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A52D31" w14:textId="77777777" w:rsidR="00DF0700" w:rsidRDefault="00DF0700" w:rsidP="004742F8">
      <w:pPr>
        <w:pStyle w:val="NormalWeb"/>
        <w:spacing w:before="0" w:beforeAutospacing="0" w:after="0" w:afterAutospacing="0"/>
        <w:rPr>
          <w:rFonts w:ascii="Arial" w:hAnsi="Arial" w:cs="Arial"/>
          <w:color w:val="000000"/>
        </w:rPr>
      </w:pPr>
    </w:p>
    <w:p w14:paraId="316A3F15" w14:textId="1162F030" w:rsidR="004742F8" w:rsidRPr="00CA7077" w:rsidRDefault="004742F8" w:rsidP="004742F8">
      <w:pPr>
        <w:pStyle w:val="NormalWeb"/>
        <w:spacing w:before="0" w:beforeAutospacing="0" w:after="0" w:afterAutospacing="0"/>
        <w:rPr>
          <w:color w:val="2D9699"/>
        </w:rPr>
      </w:pPr>
      <w:r w:rsidRPr="00CA7077">
        <w:rPr>
          <w:rFonts w:ascii="Arial" w:hAnsi="Arial" w:cs="Arial"/>
          <w:color w:val="000000"/>
        </w:rPr>
        <w:t>The use of the following medications alone or in combination may induce hyperpigmentation, hypopigmentation, dermatitis, blister formation, or burns.  Increased sensitivity to the laser procedure may occur.  A test treatment will be performed in any situation when the outcome is questionable.  Please ask your physician who is prescribing your medication regarding the effects of your medication and the safety of laser treatment.</w:t>
      </w:r>
    </w:p>
    <w:p w14:paraId="3F45145B" w14:textId="65684B11" w:rsidR="007357A3" w:rsidRPr="00314A7B" w:rsidRDefault="006B2604" w:rsidP="00AB6F91">
      <w:pPr>
        <w:pStyle w:val="Heading1"/>
        <w:spacing w:line="276" w:lineRule="auto"/>
        <w15:collapsed/>
        <w:rPr>
          <w:rFonts w:ascii="Arial" w:hAnsi="Arial" w:cs="Arial"/>
          <w:color w:val="2D9699"/>
        </w:rPr>
      </w:pPr>
      <w:r w:rsidRPr="006B2604">
        <w:rPr>
          <w:rFonts w:ascii="Arial" w:hAnsi="Arial" w:cs="Arial"/>
          <w:b/>
          <w:bCs/>
          <w:color w:val="2D9699"/>
          <w:sz w:val="24"/>
          <w:szCs w:val="24"/>
        </w:rPr>
        <w:t>Acne &amp; Skin Care Medications</w:t>
      </w:r>
    </w:p>
    <w:p w14:paraId="679A4254" w14:textId="77777777" w:rsidR="00E4624D" w:rsidRPr="00E4624D" w:rsidRDefault="00E4624D" w:rsidP="00E4624D">
      <w:pPr>
        <w:pStyle w:val="NormalWeb"/>
        <w:spacing w:before="0" w:beforeAutospacing="0" w:after="0" w:afterAutospacing="0"/>
      </w:pPr>
      <w:r w:rsidRPr="00E4624D">
        <w:rPr>
          <w:rFonts w:ascii="Arial" w:hAnsi="Arial" w:cs="Arial"/>
          <w:color w:val="000000"/>
        </w:rPr>
        <w:t>Isotretinoin (Accutane)</w:t>
      </w:r>
    </w:p>
    <w:p w14:paraId="23EF7AFE" w14:textId="77777777" w:rsidR="00E4624D" w:rsidRPr="00E4624D" w:rsidRDefault="00E4624D" w:rsidP="00E4624D">
      <w:pPr>
        <w:pStyle w:val="NormalWeb"/>
        <w:spacing w:before="0" w:beforeAutospacing="0" w:after="0" w:afterAutospacing="0"/>
      </w:pPr>
      <w:r w:rsidRPr="00E4624D">
        <w:rPr>
          <w:rFonts w:ascii="Arial" w:hAnsi="Arial" w:cs="Arial"/>
          <w:color w:val="000000"/>
        </w:rPr>
        <w:t>Tretinoin (Retin-A)</w:t>
      </w:r>
    </w:p>
    <w:p w14:paraId="65E38B66" w14:textId="63D483BF" w:rsidR="00AF6B52" w:rsidRPr="0048055E" w:rsidRDefault="0048055E" w:rsidP="00AB6F91">
      <w:pPr>
        <w:pStyle w:val="Heading1"/>
        <w:spacing w:line="276" w:lineRule="auto"/>
        <w15:collapsed/>
        <w:rPr>
          <w:rFonts w:ascii="Arial" w:hAnsi="Arial" w:cs="Arial"/>
          <w:color w:val="2D9699"/>
          <w:sz w:val="24"/>
          <w:szCs w:val="24"/>
        </w:rPr>
      </w:pPr>
      <w:r w:rsidRPr="0048055E">
        <w:rPr>
          <w:rFonts w:ascii="Arial" w:hAnsi="Arial" w:cs="Arial"/>
          <w:b/>
          <w:bCs/>
          <w:color w:val="2D9699"/>
          <w:sz w:val="24"/>
          <w:szCs w:val="24"/>
        </w:rPr>
        <w:t>Anti</w:t>
      </w:r>
      <w:r w:rsidR="00E91C8F">
        <w:rPr>
          <w:rFonts w:ascii="Arial" w:hAnsi="Arial" w:cs="Arial"/>
          <w:b/>
          <w:bCs/>
          <w:color w:val="2D9699"/>
          <w:sz w:val="24"/>
          <w:szCs w:val="24"/>
        </w:rPr>
        <w:t>biotics</w:t>
      </w:r>
    </w:p>
    <w:p w14:paraId="17D4ADEA" w14:textId="264A55AC" w:rsidR="00D26721" w:rsidRDefault="00D26721" w:rsidP="00D26721">
      <w:pPr>
        <w:pStyle w:val="NormalWeb"/>
        <w:spacing w:before="0" w:beforeAutospacing="0" w:after="0" w:afterAutospacing="0"/>
      </w:pPr>
      <w:r>
        <w:rPr>
          <w:rFonts w:ascii="Arial" w:hAnsi="Arial" w:cs="Arial"/>
          <w:color w:val="000000"/>
          <w:sz w:val="22"/>
          <w:szCs w:val="22"/>
        </w:rPr>
        <w:t>Azithromycin (Zithromax)</w:t>
      </w:r>
    </w:p>
    <w:p w14:paraId="5520AFC4" w14:textId="77777777" w:rsidR="00D26721" w:rsidRDefault="00D26721" w:rsidP="00D26721">
      <w:pPr>
        <w:pStyle w:val="NormalWeb"/>
        <w:spacing w:before="0" w:beforeAutospacing="0" w:after="0" w:afterAutospacing="0"/>
      </w:pPr>
      <w:r>
        <w:rPr>
          <w:rFonts w:ascii="Arial" w:hAnsi="Arial" w:cs="Arial"/>
          <w:color w:val="000000"/>
          <w:sz w:val="22"/>
          <w:szCs w:val="22"/>
        </w:rPr>
        <w:t>Ciprofloxacin</w:t>
      </w:r>
    </w:p>
    <w:p w14:paraId="6203D029" w14:textId="77777777" w:rsidR="00D26721" w:rsidRDefault="00D26721" w:rsidP="00D26721">
      <w:pPr>
        <w:pStyle w:val="NormalWeb"/>
        <w:spacing w:before="0" w:beforeAutospacing="0" w:after="0" w:afterAutospacing="0"/>
      </w:pPr>
      <w:r>
        <w:rPr>
          <w:rFonts w:ascii="Arial" w:hAnsi="Arial" w:cs="Arial"/>
          <w:color w:val="000000"/>
          <w:sz w:val="22"/>
          <w:szCs w:val="22"/>
        </w:rPr>
        <w:t>Demeclocycline (</w:t>
      </w:r>
      <w:proofErr w:type="spellStart"/>
      <w:r>
        <w:rPr>
          <w:rFonts w:ascii="Arial" w:hAnsi="Arial" w:cs="Arial"/>
          <w:color w:val="000000"/>
          <w:sz w:val="22"/>
          <w:szCs w:val="22"/>
        </w:rPr>
        <w:t>Declomycin</w:t>
      </w:r>
      <w:proofErr w:type="spellEnd"/>
      <w:r>
        <w:rPr>
          <w:rFonts w:ascii="Arial" w:hAnsi="Arial" w:cs="Arial"/>
          <w:color w:val="000000"/>
          <w:sz w:val="22"/>
          <w:szCs w:val="22"/>
        </w:rPr>
        <w:t>; and others</w:t>
      </w:r>
    </w:p>
    <w:p w14:paraId="4755AC8E" w14:textId="77777777" w:rsidR="00D26721" w:rsidRDefault="00D26721" w:rsidP="00D26721">
      <w:pPr>
        <w:pStyle w:val="NormalWeb"/>
        <w:spacing w:before="0" w:beforeAutospacing="0" w:after="0" w:afterAutospacing="0"/>
      </w:pPr>
      <w:r>
        <w:rPr>
          <w:rFonts w:ascii="Arial" w:hAnsi="Arial" w:cs="Arial"/>
          <w:color w:val="000000"/>
          <w:sz w:val="22"/>
          <w:szCs w:val="22"/>
        </w:rPr>
        <w:t>Doxycycline (</w:t>
      </w:r>
      <w:proofErr w:type="spellStart"/>
      <w:r>
        <w:rPr>
          <w:rFonts w:ascii="Arial" w:hAnsi="Arial" w:cs="Arial"/>
          <w:color w:val="000000"/>
          <w:sz w:val="22"/>
          <w:szCs w:val="22"/>
        </w:rPr>
        <w:t>Vibramycin</w:t>
      </w:r>
      <w:proofErr w:type="spellEnd"/>
      <w:r>
        <w:rPr>
          <w:rFonts w:ascii="Arial" w:hAnsi="Arial" w:cs="Arial"/>
          <w:color w:val="000000"/>
          <w:sz w:val="22"/>
          <w:szCs w:val="22"/>
        </w:rPr>
        <w:t xml:space="preserve">, </w:t>
      </w:r>
      <w:proofErr w:type="spellStart"/>
      <w:r>
        <w:rPr>
          <w:rFonts w:ascii="Arial" w:hAnsi="Arial" w:cs="Arial"/>
          <w:color w:val="000000"/>
          <w:sz w:val="22"/>
          <w:szCs w:val="22"/>
        </w:rPr>
        <w:t>Adoxa</w:t>
      </w:r>
      <w:proofErr w:type="spellEnd"/>
      <w:r>
        <w:rPr>
          <w:rFonts w:ascii="Arial" w:hAnsi="Arial" w:cs="Arial"/>
          <w:color w:val="000000"/>
          <w:sz w:val="22"/>
          <w:szCs w:val="22"/>
        </w:rPr>
        <w:t xml:space="preserve">, </w:t>
      </w:r>
      <w:proofErr w:type="spellStart"/>
      <w:r>
        <w:rPr>
          <w:rFonts w:ascii="Arial" w:hAnsi="Arial" w:cs="Arial"/>
          <w:color w:val="000000"/>
          <w:sz w:val="22"/>
          <w:szCs w:val="22"/>
        </w:rPr>
        <w:t>Doryx</w:t>
      </w:r>
      <w:proofErr w:type="spellEnd"/>
      <w:r>
        <w:rPr>
          <w:rFonts w:ascii="Arial" w:hAnsi="Arial" w:cs="Arial"/>
          <w:color w:val="000000"/>
          <w:sz w:val="22"/>
          <w:szCs w:val="22"/>
        </w:rPr>
        <w:t xml:space="preserve">, </w:t>
      </w:r>
      <w:proofErr w:type="spellStart"/>
      <w:r>
        <w:rPr>
          <w:rFonts w:ascii="Arial" w:hAnsi="Arial" w:cs="Arial"/>
          <w:color w:val="000000"/>
          <w:sz w:val="22"/>
          <w:szCs w:val="22"/>
        </w:rPr>
        <w:t>Periostat</w:t>
      </w:r>
      <w:proofErr w:type="spellEnd"/>
      <w:r>
        <w:rPr>
          <w:rFonts w:ascii="Arial" w:hAnsi="Arial" w:cs="Arial"/>
          <w:color w:val="000000"/>
          <w:sz w:val="22"/>
          <w:szCs w:val="22"/>
        </w:rPr>
        <w:t xml:space="preserve">, </w:t>
      </w:r>
      <w:proofErr w:type="spellStart"/>
      <w:r>
        <w:rPr>
          <w:rFonts w:ascii="Arial" w:hAnsi="Arial" w:cs="Arial"/>
          <w:color w:val="000000"/>
          <w:sz w:val="22"/>
          <w:szCs w:val="22"/>
        </w:rPr>
        <w:t>Monodox</w:t>
      </w:r>
      <w:proofErr w:type="spellEnd"/>
      <w:r>
        <w:rPr>
          <w:rFonts w:ascii="Arial" w:hAnsi="Arial" w:cs="Arial"/>
          <w:color w:val="000000"/>
          <w:sz w:val="22"/>
          <w:szCs w:val="22"/>
        </w:rPr>
        <w:t xml:space="preserve">, </w:t>
      </w:r>
      <w:proofErr w:type="spellStart"/>
      <w:r>
        <w:rPr>
          <w:rFonts w:ascii="Arial" w:hAnsi="Arial" w:cs="Arial"/>
          <w:color w:val="000000"/>
          <w:sz w:val="22"/>
          <w:szCs w:val="22"/>
        </w:rPr>
        <w:t>Oracea</w:t>
      </w:r>
      <w:proofErr w:type="spellEnd"/>
      <w:r>
        <w:rPr>
          <w:rFonts w:ascii="Arial" w:hAnsi="Arial" w:cs="Arial"/>
          <w:color w:val="000000"/>
          <w:sz w:val="22"/>
          <w:szCs w:val="22"/>
        </w:rPr>
        <w:t>)</w:t>
      </w:r>
    </w:p>
    <w:p w14:paraId="3CC9A07F" w14:textId="77777777" w:rsidR="00D26721" w:rsidRDefault="00D26721" w:rsidP="00D26721">
      <w:pPr>
        <w:pStyle w:val="NormalWeb"/>
        <w:spacing w:before="0" w:beforeAutospacing="0" w:after="0" w:afterAutospacing="0"/>
      </w:pPr>
      <w:r>
        <w:rPr>
          <w:rFonts w:ascii="Arial" w:hAnsi="Arial" w:cs="Arial"/>
          <w:color w:val="000000"/>
          <w:sz w:val="22"/>
          <w:szCs w:val="22"/>
        </w:rPr>
        <w:t>Griseofulvin (</w:t>
      </w:r>
      <w:proofErr w:type="spellStart"/>
      <w:r>
        <w:rPr>
          <w:rFonts w:ascii="Arial" w:hAnsi="Arial" w:cs="Arial"/>
          <w:color w:val="000000"/>
          <w:sz w:val="22"/>
          <w:szCs w:val="22"/>
        </w:rPr>
        <w:t>Fulvicin</w:t>
      </w:r>
      <w:proofErr w:type="spellEnd"/>
      <w:r>
        <w:rPr>
          <w:rFonts w:ascii="Arial" w:hAnsi="Arial" w:cs="Arial"/>
          <w:color w:val="000000"/>
          <w:sz w:val="22"/>
          <w:szCs w:val="22"/>
        </w:rPr>
        <w:t>-U/F; and others)</w:t>
      </w:r>
    </w:p>
    <w:p w14:paraId="1E1F0AF8" w14:textId="77777777" w:rsidR="00D26721" w:rsidRDefault="00D26721" w:rsidP="00D26721">
      <w:pPr>
        <w:pStyle w:val="NormalWeb"/>
        <w:spacing w:before="0" w:beforeAutospacing="0" w:after="0" w:afterAutospacing="0"/>
      </w:pPr>
      <w:r>
        <w:rPr>
          <w:rFonts w:ascii="Arial" w:hAnsi="Arial" w:cs="Arial"/>
          <w:color w:val="000000"/>
          <w:sz w:val="22"/>
          <w:szCs w:val="22"/>
        </w:rPr>
        <w:t>Hexachlorophene</w:t>
      </w:r>
    </w:p>
    <w:p w14:paraId="27F495FA" w14:textId="77777777" w:rsidR="00D26721" w:rsidRDefault="00D26721" w:rsidP="00D26721">
      <w:pPr>
        <w:pStyle w:val="NormalWeb"/>
        <w:spacing w:before="0" w:beforeAutospacing="0" w:after="0" w:afterAutospacing="0"/>
      </w:pPr>
      <w:r>
        <w:rPr>
          <w:rFonts w:ascii="Arial" w:hAnsi="Arial" w:cs="Arial"/>
          <w:color w:val="000000"/>
          <w:sz w:val="22"/>
          <w:szCs w:val="22"/>
        </w:rPr>
        <w:t>Levofloxacin</w:t>
      </w:r>
    </w:p>
    <w:p w14:paraId="6D2A4F0A" w14:textId="77777777" w:rsidR="00D26721" w:rsidRDefault="00D26721" w:rsidP="00D26721">
      <w:pPr>
        <w:pStyle w:val="NormalWeb"/>
        <w:spacing w:before="0" w:beforeAutospacing="0" w:after="0" w:afterAutospacing="0"/>
      </w:pPr>
      <w:r>
        <w:rPr>
          <w:rFonts w:ascii="Arial" w:hAnsi="Arial" w:cs="Arial"/>
          <w:color w:val="000000"/>
          <w:sz w:val="22"/>
          <w:szCs w:val="22"/>
        </w:rPr>
        <w:t>Lomefloxacin (</w:t>
      </w:r>
      <w:proofErr w:type="spellStart"/>
      <w:r>
        <w:rPr>
          <w:rFonts w:ascii="Arial" w:hAnsi="Arial" w:cs="Arial"/>
          <w:color w:val="000000"/>
          <w:sz w:val="22"/>
          <w:szCs w:val="22"/>
        </w:rPr>
        <w:t>Maxaquin</w:t>
      </w:r>
      <w:proofErr w:type="spellEnd"/>
      <w:r>
        <w:rPr>
          <w:rFonts w:ascii="Arial" w:hAnsi="Arial" w:cs="Arial"/>
          <w:color w:val="000000"/>
          <w:sz w:val="22"/>
          <w:szCs w:val="22"/>
        </w:rPr>
        <w:t>)</w:t>
      </w:r>
    </w:p>
    <w:p w14:paraId="0B272DD2" w14:textId="77777777" w:rsidR="00D26721" w:rsidRDefault="00D26721" w:rsidP="00D26721">
      <w:pPr>
        <w:pStyle w:val="NormalWeb"/>
        <w:spacing w:before="0" w:beforeAutospacing="0" w:after="0" w:afterAutospacing="0"/>
      </w:pPr>
      <w:proofErr w:type="spellStart"/>
      <w:r>
        <w:rPr>
          <w:rFonts w:ascii="Arial" w:hAnsi="Arial" w:cs="Arial"/>
          <w:color w:val="000000"/>
          <w:sz w:val="22"/>
          <w:szCs w:val="22"/>
        </w:rPr>
        <w:t>Methacycline</w:t>
      </w:r>
      <w:proofErr w:type="spellEnd"/>
      <w:r>
        <w:rPr>
          <w:rFonts w:ascii="Arial" w:hAnsi="Arial" w:cs="Arial"/>
          <w:color w:val="000000"/>
          <w:sz w:val="22"/>
          <w:szCs w:val="22"/>
        </w:rPr>
        <w:t xml:space="preserve"> (</w:t>
      </w:r>
      <w:proofErr w:type="spellStart"/>
      <w:r>
        <w:rPr>
          <w:rFonts w:ascii="Arial" w:hAnsi="Arial" w:cs="Arial"/>
          <w:color w:val="000000"/>
          <w:sz w:val="22"/>
          <w:szCs w:val="22"/>
        </w:rPr>
        <w:t>Rondonycin</w:t>
      </w:r>
      <w:proofErr w:type="spellEnd"/>
      <w:r>
        <w:rPr>
          <w:rFonts w:ascii="Arial" w:hAnsi="Arial" w:cs="Arial"/>
          <w:color w:val="000000"/>
          <w:sz w:val="22"/>
          <w:szCs w:val="22"/>
        </w:rPr>
        <w:t>)</w:t>
      </w:r>
    </w:p>
    <w:p w14:paraId="79157613" w14:textId="77777777" w:rsidR="00D26721" w:rsidRDefault="00D26721" w:rsidP="00D26721">
      <w:pPr>
        <w:pStyle w:val="NormalWeb"/>
        <w:spacing w:before="0" w:beforeAutospacing="0" w:after="0" w:afterAutospacing="0"/>
      </w:pPr>
      <w:r>
        <w:rPr>
          <w:rFonts w:ascii="Arial" w:hAnsi="Arial" w:cs="Arial"/>
          <w:color w:val="000000"/>
          <w:sz w:val="22"/>
          <w:szCs w:val="22"/>
        </w:rPr>
        <w:t>Nalidixic Acid (</w:t>
      </w:r>
      <w:proofErr w:type="spellStart"/>
      <w:r>
        <w:rPr>
          <w:rFonts w:ascii="Arial" w:hAnsi="Arial" w:cs="Arial"/>
          <w:color w:val="000000"/>
          <w:sz w:val="22"/>
          <w:szCs w:val="22"/>
        </w:rPr>
        <w:t>NegGram</w:t>
      </w:r>
      <w:proofErr w:type="spellEnd"/>
      <w:r>
        <w:rPr>
          <w:rFonts w:ascii="Arial" w:hAnsi="Arial" w:cs="Arial"/>
          <w:color w:val="000000"/>
          <w:sz w:val="22"/>
          <w:szCs w:val="22"/>
        </w:rPr>
        <w:t>; and others)</w:t>
      </w:r>
    </w:p>
    <w:p w14:paraId="475FBE39" w14:textId="77777777" w:rsidR="00D26721" w:rsidRDefault="00D26721" w:rsidP="00D26721">
      <w:pPr>
        <w:pStyle w:val="NormalWeb"/>
        <w:spacing w:before="0" w:beforeAutospacing="0" w:after="0" w:afterAutospacing="0"/>
      </w:pPr>
      <w:r>
        <w:rPr>
          <w:rFonts w:ascii="Arial" w:hAnsi="Arial" w:cs="Arial"/>
          <w:color w:val="000000"/>
          <w:sz w:val="22"/>
          <w:szCs w:val="22"/>
        </w:rPr>
        <w:t>Ofloxacin</w:t>
      </w:r>
    </w:p>
    <w:p w14:paraId="3F116C58" w14:textId="77777777" w:rsidR="00D26721" w:rsidRDefault="00D26721" w:rsidP="00D26721">
      <w:pPr>
        <w:pStyle w:val="NormalWeb"/>
        <w:spacing w:before="0" w:beforeAutospacing="0" w:after="0" w:afterAutospacing="0"/>
      </w:pPr>
      <w:r>
        <w:rPr>
          <w:rFonts w:ascii="Arial" w:hAnsi="Arial" w:cs="Arial"/>
          <w:color w:val="000000"/>
          <w:sz w:val="22"/>
          <w:szCs w:val="22"/>
        </w:rPr>
        <w:t>Oxytetracycline (</w:t>
      </w:r>
      <w:proofErr w:type="spellStart"/>
      <w:r>
        <w:rPr>
          <w:rFonts w:ascii="Arial" w:hAnsi="Arial" w:cs="Arial"/>
          <w:color w:val="000000"/>
          <w:sz w:val="22"/>
          <w:szCs w:val="22"/>
        </w:rPr>
        <w:t>Terramycin</w:t>
      </w:r>
      <w:proofErr w:type="spellEnd"/>
      <w:r>
        <w:rPr>
          <w:rFonts w:ascii="Arial" w:hAnsi="Arial" w:cs="Arial"/>
          <w:color w:val="000000"/>
          <w:sz w:val="22"/>
          <w:szCs w:val="22"/>
        </w:rPr>
        <w:t>; and others)</w:t>
      </w:r>
    </w:p>
    <w:p w14:paraId="1A764B6E" w14:textId="77777777" w:rsidR="00D26721" w:rsidRDefault="00D26721" w:rsidP="00D26721">
      <w:pPr>
        <w:pStyle w:val="NormalWeb"/>
        <w:spacing w:before="0" w:beforeAutospacing="0" w:after="0" w:afterAutospacing="0"/>
      </w:pPr>
      <w:r>
        <w:rPr>
          <w:rFonts w:ascii="Arial" w:hAnsi="Arial" w:cs="Arial"/>
          <w:color w:val="000000"/>
          <w:sz w:val="22"/>
          <w:szCs w:val="22"/>
        </w:rPr>
        <w:t>Quinolones (Class)</w:t>
      </w:r>
    </w:p>
    <w:p w14:paraId="47387E2C" w14:textId="77777777" w:rsidR="00D26721" w:rsidRDefault="00D26721" w:rsidP="00D26721">
      <w:pPr>
        <w:pStyle w:val="NormalWeb"/>
        <w:spacing w:before="0" w:beforeAutospacing="0" w:after="0" w:afterAutospacing="0"/>
      </w:pPr>
      <w:r>
        <w:rPr>
          <w:rFonts w:ascii="Arial" w:hAnsi="Arial" w:cs="Arial"/>
          <w:color w:val="000000"/>
          <w:sz w:val="22"/>
          <w:szCs w:val="22"/>
        </w:rPr>
        <w:t>Sulfonamides (Class)</w:t>
      </w:r>
    </w:p>
    <w:p w14:paraId="5D4D3533" w14:textId="77777777" w:rsidR="00D26721" w:rsidRDefault="00D26721" w:rsidP="00D26721">
      <w:pPr>
        <w:pStyle w:val="NormalWeb"/>
        <w:spacing w:before="0" w:beforeAutospacing="0" w:after="0" w:afterAutospacing="0"/>
      </w:pPr>
      <w:proofErr w:type="spellStart"/>
      <w:r>
        <w:rPr>
          <w:rFonts w:ascii="Arial" w:hAnsi="Arial" w:cs="Arial"/>
          <w:color w:val="000000"/>
          <w:sz w:val="22"/>
          <w:szCs w:val="22"/>
        </w:rPr>
        <w:t>Sulfacyntine</w:t>
      </w:r>
      <w:proofErr w:type="spellEnd"/>
    </w:p>
    <w:p w14:paraId="75FECFD9" w14:textId="77777777" w:rsidR="00D26721" w:rsidRDefault="00D26721" w:rsidP="00D26721">
      <w:pPr>
        <w:pStyle w:val="NormalWeb"/>
        <w:spacing w:before="0" w:beforeAutospacing="0" w:after="0" w:afterAutospacing="0"/>
      </w:pPr>
      <w:r>
        <w:rPr>
          <w:rFonts w:ascii="Arial" w:hAnsi="Arial" w:cs="Arial"/>
          <w:color w:val="000000"/>
          <w:sz w:val="22"/>
          <w:szCs w:val="22"/>
        </w:rPr>
        <w:t>Sulfamethazine</w:t>
      </w:r>
    </w:p>
    <w:p w14:paraId="4B78AE5E" w14:textId="77777777" w:rsidR="00D26721" w:rsidRDefault="00D26721" w:rsidP="00D26721">
      <w:pPr>
        <w:pStyle w:val="NormalWeb"/>
        <w:spacing w:before="0" w:beforeAutospacing="0" w:after="0" w:afterAutospacing="0"/>
      </w:pPr>
      <w:proofErr w:type="spellStart"/>
      <w:r>
        <w:rPr>
          <w:rFonts w:ascii="Arial" w:hAnsi="Arial" w:cs="Arial"/>
          <w:color w:val="000000"/>
          <w:sz w:val="22"/>
          <w:szCs w:val="22"/>
        </w:rPr>
        <w:t>Sulfamethizole</w:t>
      </w:r>
      <w:proofErr w:type="spellEnd"/>
    </w:p>
    <w:p w14:paraId="6FC633C6" w14:textId="77777777" w:rsidR="00D26721" w:rsidRDefault="00D26721" w:rsidP="00D26721">
      <w:pPr>
        <w:pStyle w:val="NormalWeb"/>
        <w:spacing w:before="0" w:beforeAutospacing="0" w:after="0" w:afterAutospacing="0"/>
      </w:pPr>
      <w:r>
        <w:rPr>
          <w:rFonts w:ascii="Arial" w:hAnsi="Arial" w:cs="Arial"/>
          <w:color w:val="000000"/>
          <w:sz w:val="22"/>
          <w:szCs w:val="22"/>
        </w:rPr>
        <w:t xml:space="preserve">Sulfamethoxazole trimethoprim (Bactrim, </w:t>
      </w:r>
      <w:proofErr w:type="spellStart"/>
      <w:r>
        <w:rPr>
          <w:rFonts w:ascii="Arial" w:hAnsi="Arial" w:cs="Arial"/>
          <w:color w:val="000000"/>
          <w:sz w:val="22"/>
          <w:szCs w:val="22"/>
        </w:rPr>
        <w:t>Septra</w:t>
      </w:r>
      <w:proofErr w:type="spellEnd"/>
      <w:r>
        <w:rPr>
          <w:rFonts w:ascii="Arial" w:hAnsi="Arial" w:cs="Arial"/>
          <w:color w:val="000000"/>
          <w:sz w:val="22"/>
          <w:szCs w:val="22"/>
        </w:rPr>
        <w:t>)</w:t>
      </w:r>
    </w:p>
    <w:p w14:paraId="21BD14CA" w14:textId="77777777" w:rsidR="00D26721" w:rsidRDefault="00D26721" w:rsidP="00D26721">
      <w:pPr>
        <w:pStyle w:val="NormalWeb"/>
        <w:spacing w:before="0" w:beforeAutospacing="0" w:after="0" w:afterAutospacing="0"/>
      </w:pPr>
      <w:r>
        <w:rPr>
          <w:rFonts w:ascii="Arial" w:hAnsi="Arial" w:cs="Arial"/>
          <w:color w:val="000000"/>
          <w:sz w:val="22"/>
          <w:szCs w:val="22"/>
        </w:rPr>
        <w:t>Sulfasalazine (Azulfidine)</w:t>
      </w:r>
    </w:p>
    <w:p w14:paraId="6DD3458C" w14:textId="77777777" w:rsidR="00D26721" w:rsidRDefault="00D26721" w:rsidP="00D26721">
      <w:pPr>
        <w:pStyle w:val="NormalWeb"/>
        <w:spacing w:before="0" w:beforeAutospacing="0" w:after="0" w:afterAutospacing="0"/>
      </w:pPr>
      <w:r>
        <w:rPr>
          <w:rFonts w:ascii="Arial" w:hAnsi="Arial" w:cs="Arial"/>
          <w:color w:val="000000"/>
          <w:sz w:val="22"/>
          <w:szCs w:val="22"/>
        </w:rPr>
        <w:t>Sulfathiazole</w:t>
      </w:r>
    </w:p>
    <w:p w14:paraId="5D200697" w14:textId="77777777" w:rsidR="00D26721" w:rsidRDefault="00D26721" w:rsidP="00D26721">
      <w:pPr>
        <w:pStyle w:val="NormalWeb"/>
        <w:spacing w:before="0" w:beforeAutospacing="0" w:after="0" w:afterAutospacing="0"/>
      </w:pPr>
      <w:proofErr w:type="spellStart"/>
      <w:r>
        <w:rPr>
          <w:rFonts w:ascii="Arial" w:hAnsi="Arial" w:cs="Arial"/>
          <w:color w:val="000000"/>
          <w:sz w:val="22"/>
          <w:szCs w:val="22"/>
        </w:rPr>
        <w:t>Sulfisoxazole</w:t>
      </w:r>
      <w:proofErr w:type="spellEnd"/>
      <w:r>
        <w:rPr>
          <w:rFonts w:ascii="Arial" w:hAnsi="Arial" w:cs="Arial"/>
          <w:color w:val="000000"/>
          <w:sz w:val="22"/>
          <w:szCs w:val="22"/>
        </w:rPr>
        <w:t xml:space="preserve"> (</w:t>
      </w:r>
      <w:proofErr w:type="spellStart"/>
      <w:r>
        <w:rPr>
          <w:rFonts w:ascii="Arial" w:hAnsi="Arial" w:cs="Arial"/>
          <w:color w:val="000000"/>
          <w:sz w:val="22"/>
          <w:szCs w:val="22"/>
        </w:rPr>
        <w:t>Gantrisin</w:t>
      </w:r>
      <w:proofErr w:type="spellEnd"/>
      <w:r>
        <w:rPr>
          <w:rFonts w:ascii="Arial" w:hAnsi="Arial" w:cs="Arial"/>
          <w:color w:val="000000"/>
          <w:sz w:val="22"/>
          <w:szCs w:val="22"/>
        </w:rPr>
        <w:t>)</w:t>
      </w:r>
    </w:p>
    <w:p w14:paraId="30A9BD14" w14:textId="77777777" w:rsidR="00D26721" w:rsidRDefault="00D26721" w:rsidP="00D26721">
      <w:pPr>
        <w:pStyle w:val="NormalWeb"/>
        <w:spacing w:before="0" w:beforeAutospacing="0" w:after="0" w:afterAutospacing="0"/>
      </w:pPr>
      <w:r>
        <w:rPr>
          <w:rFonts w:ascii="Arial" w:hAnsi="Arial" w:cs="Arial"/>
          <w:color w:val="000000"/>
          <w:sz w:val="22"/>
          <w:szCs w:val="22"/>
        </w:rPr>
        <w:t>Tetracyclines (Class)</w:t>
      </w:r>
    </w:p>
    <w:p w14:paraId="7AC76328" w14:textId="77777777" w:rsidR="00D26721" w:rsidRDefault="00D26721" w:rsidP="00D26721">
      <w:pPr>
        <w:pStyle w:val="NormalWeb"/>
        <w:spacing w:before="0" w:beforeAutospacing="0" w:after="0" w:afterAutospacing="0"/>
      </w:pPr>
      <w:r>
        <w:rPr>
          <w:rFonts w:ascii="Arial" w:hAnsi="Arial" w:cs="Arial"/>
          <w:color w:val="000000"/>
          <w:sz w:val="22"/>
          <w:szCs w:val="22"/>
        </w:rPr>
        <w:t>Trimethoprim</w:t>
      </w:r>
    </w:p>
    <w:p w14:paraId="3B196094" w14:textId="4E33ECE4" w:rsidR="00834A20" w:rsidRDefault="00CF5401" w:rsidP="00AF6B52">
      <w:pPr>
        <w:pStyle w:val="NoSpacing"/>
        <w:rPr>
          <w:rFonts w:ascii="Arial" w:hAnsi="Arial" w:cs="Arial"/>
          <w:sz w:val="24"/>
          <w:szCs w:val="24"/>
        </w:rPr>
      </w:pPr>
      <w:r w:rsidRPr="00A00AF6">
        <w:rPr>
          <w:rFonts w:ascii="Arial" w:hAnsi="Arial" w:cs="Arial"/>
          <w:sz w:val="24"/>
          <w:szCs w:val="24"/>
        </w:rPr>
        <w:t>photosensitive medications</w:t>
      </w:r>
      <w:r w:rsidR="00B67F78" w:rsidRPr="00A00AF6">
        <w:rPr>
          <w:rFonts w:ascii="Arial" w:hAnsi="Arial" w:cs="Arial"/>
          <w:sz w:val="24"/>
          <w:szCs w:val="24"/>
        </w:rPr>
        <w:t xml:space="preserve">.  </w:t>
      </w:r>
      <w:r w:rsidR="00D30FC2">
        <w:rPr>
          <w:rFonts w:ascii="Arial" w:hAnsi="Arial" w:cs="Arial"/>
          <w:sz w:val="24"/>
          <w:szCs w:val="24"/>
        </w:rPr>
        <w:t>If taking daily medication</w:t>
      </w:r>
      <w:r w:rsidR="00D64B1A">
        <w:rPr>
          <w:rFonts w:ascii="Arial" w:hAnsi="Arial" w:cs="Arial"/>
          <w:sz w:val="24"/>
          <w:szCs w:val="24"/>
        </w:rPr>
        <w:t xml:space="preserve">(s) </w:t>
      </w:r>
      <w:r w:rsidR="00D30FC2">
        <w:rPr>
          <w:rFonts w:ascii="Arial" w:hAnsi="Arial" w:cs="Arial"/>
          <w:sz w:val="24"/>
          <w:szCs w:val="24"/>
        </w:rPr>
        <w:t>c</w:t>
      </w:r>
      <w:r w:rsidR="0087112B" w:rsidRPr="00A00AF6">
        <w:rPr>
          <w:rFonts w:ascii="Arial" w:hAnsi="Arial" w:cs="Arial"/>
          <w:sz w:val="24"/>
          <w:szCs w:val="24"/>
        </w:rPr>
        <w:t xml:space="preserve">heck with your physician prior to receiving </w:t>
      </w:r>
      <w:r w:rsidR="00D64B1A">
        <w:rPr>
          <w:rFonts w:ascii="Arial" w:hAnsi="Arial" w:cs="Arial"/>
          <w:sz w:val="24"/>
          <w:szCs w:val="24"/>
        </w:rPr>
        <w:t>laser or chemical peel tr</w:t>
      </w:r>
      <w:r w:rsidR="0087112B" w:rsidRPr="00A00AF6">
        <w:rPr>
          <w:rFonts w:ascii="Arial" w:hAnsi="Arial" w:cs="Arial"/>
          <w:sz w:val="24"/>
          <w:szCs w:val="24"/>
        </w:rPr>
        <w:t xml:space="preserve">eatment. </w:t>
      </w:r>
      <w:r w:rsidR="00D64B1A">
        <w:rPr>
          <w:rFonts w:ascii="Arial" w:hAnsi="Arial" w:cs="Arial"/>
          <w:sz w:val="24"/>
          <w:szCs w:val="24"/>
        </w:rPr>
        <w:t xml:space="preserve">Please see our </w:t>
      </w:r>
      <w:r w:rsidR="00D32F69">
        <w:rPr>
          <w:rFonts w:ascii="Arial" w:hAnsi="Arial" w:cs="Arial"/>
          <w:sz w:val="24"/>
          <w:szCs w:val="24"/>
        </w:rPr>
        <w:t>m</w:t>
      </w:r>
      <w:r w:rsidR="00D64B1A">
        <w:rPr>
          <w:rFonts w:ascii="Arial" w:hAnsi="Arial" w:cs="Arial"/>
          <w:sz w:val="24"/>
          <w:szCs w:val="24"/>
        </w:rPr>
        <w:t xml:space="preserve">edication list </w:t>
      </w:r>
      <w:r w:rsidR="00D32F69">
        <w:rPr>
          <w:rFonts w:ascii="Arial" w:hAnsi="Arial" w:cs="Arial"/>
          <w:sz w:val="24"/>
          <w:szCs w:val="24"/>
        </w:rPr>
        <w:t>of photosensitive medications.</w:t>
      </w:r>
    </w:p>
    <w:p w14:paraId="4CFBEB15" w14:textId="0D6D7475" w:rsidR="00CF5401" w:rsidRPr="00A00AF6" w:rsidRDefault="0087112B" w:rsidP="00AF6B52">
      <w:pPr>
        <w:pStyle w:val="NoSpacing"/>
        <w:rPr>
          <w:rFonts w:ascii="Arial" w:hAnsi="Arial" w:cs="Arial"/>
          <w:sz w:val="24"/>
          <w:szCs w:val="24"/>
        </w:rPr>
      </w:pPr>
      <w:r w:rsidRPr="00A00AF6">
        <w:rPr>
          <w:rFonts w:ascii="Arial" w:hAnsi="Arial" w:cs="Arial"/>
          <w:sz w:val="24"/>
          <w:szCs w:val="24"/>
        </w:rPr>
        <w:t xml:space="preserve"> </w:t>
      </w:r>
    </w:p>
    <w:p w14:paraId="255F182F" w14:textId="16561009" w:rsidR="00CA45FE" w:rsidRPr="00C77E3E" w:rsidRDefault="00D26721" w:rsidP="00AB6F91">
      <w:pPr>
        <w:pStyle w:val="Heading1"/>
        <w:spacing w:line="276" w:lineRule="auto"/>
        <w15:collapsed/>
        <w:rPr>
          <w:rFonts w:ascii="Arial" w:hAnsi="Arial" w:cs="Arial"/>
          <w:b/>
          <w:bCs/>
          <w:color w:val="2D9699"/>
          <w:sz w:val="24"/>
          <w:szCs w:val="24"/>
        </w:rPr>
      </w:pPr>
      <w:r w:rsidRPr="00C77E3E">
        <w:rPr>
          <w:rFonts w:ascii="Arial" w:hAnsi="Arial" w:cs="Arial"/>
          <w:b/>
          <w:bCs/>
          <w:color w:val="2D9699"/>
          <w:sz w:val="24"/>
          <w:szCs w:val="24"/>
        </w:rPr>
        <w:t>Ant</w:t>
      </w:r>
      <w:r w:rsidR="005D7CD9" w:rsidRPr="00C77E3E">
        <w:rPr>
          <w:rFonts w:ascii="Arial" w:hAnsi="Arial" w:cs="Arial"/>
          <w:b/>
          <w:bCs/>
          <w:color w:val="2D9699"/>
          <w:sz w:val="24"/>
          <w:szCs w:val="24"/>
        </w:rPr>
        <w:t>ifungal</w:t>
      </w:r>
    </w:p>
    <w:p w14:paraId="305A3DEC" w14:textId="42974EC1" w:rsidR="00C77E3E" w:rsidRDefault="00C77E3E" w:rsidP="00C77E3E">
      <w:pPr>
        <w:pStyle w:val="NormalWeb"/>
        <w:spacing w:before="0" w:beforeAutospacing="0" w:after="0" w:afterAutospacing="0"/>
      </w:pPr>
      <w:r>
        <w:rPr>
          <w:rFonts w:ascii="Arial" w:hAnsi="Arial" w:cs="Arial"/>
          <w:color w:val="000000"/>
          <w:sz w:val="22"/>
          <w:szCs w:val="22"/>
        </w:rPr>
        <w:t>Flucytosine</w:t>
      </w:r>
    </w:p>
    <w:p w14:paraId="1106478D" w14:textId="77777777" w:rsidR="00C77E3E" w:rsidRDefault="00C77E3E" w:rsidP="00C77E3E">
      <w:pPr>
        <w:pStyle w:val="NormalWeb"/>
        <w:spacing w:before="0" w:beforeAutospacing="0" w:after="0" w:afterAutospacing="0"/>
      </w:pPr>
      <w:r>
        <w:rPr>
          <w:rFonts w:ascii="Arial" w:hAnsi="Arial" w:cs="Arial"/>
          <w:color w:val="000000"/>
          <w:sz w:val="22"/>
          <w:szCs w:val="22"/>
        </w:rPr>
        <w:t>Griseofulvin</w:t>
      </w:r>
    </w:p>
    <w:p w14:paraId="38F3A445" w14:textId="77777777" w:rsidR="00C77E3E" w:rsidRDefault="00C77E3E" w:rsidP="00C77E3E">
      <w:pPr>
        <w:pStyle w:val="NormalWeb"/>
        <w:spacing w:before="0" w:beforeAutospacing="0" w:after="0" w:afterAutospacing="0"/>
      </w:pPr>
      <w:proofErr w:type="spellStart"/>
      <w:r>
        <w:rPr>
          <w:rFonts w:ascii="Arial" w:hAnsi="Arial" w:cs="Arial"/>
          <w:color w:val="000000"/>
          <w:sz w:val="22"/>
          <w:szCs w:val="22"/>
        </w:rPr>
        <w:t>Voricanozole</w:t>
      </w:r>
      <w:proofErr w:type="spellEnd"/>
    </w:p>
    <w:p w14:paraId="0C1BE2D4" w14:textId="0F368E5D" w:rsidR="00487B2F" w:rsidRPr="004D3BCD" w:rsidRDefault="004D3BCD" w:rsidP="00AB6F91">
      <w:pPr>
        <w:pStyle w:val="Heading1"/>
        <w:spacing w:line="276" w:lineRule="auto"/>
        <w15:collapsed/>
        <w:rPr>
          <w:rFonts w:ascii="Arial" w:hAnsi="Arial" w:cs="Arial"/>
          <w:color w:val="2D9699"/>
          <w:sz w:val="24"/>
          <w:szCs w:val="24"/>
        </w:rPr>
      </w:pPr>
      <w:r w:rsidRPr="004D3BCD">
        <w:rPr>
          <w:rFonts w:ascii="Arial" w:hAnsi="Arial" w:cs="Arial"/>
          <w:b/>
          <w:bCs/>
          <w:color w:val="2D9699"/>
          <w:sz w:val="24"/>
          <w:szCs w:val="24"/>
        </w:rPr>
        <w:t>Antidepressants</w:t>
      </w:r>
    </w:p>
    <w:p w14:paraId="499A7489" w14:textId="16889657" w:rsidR="00DF0BF1" w:rsidRDefault="00DF0BF1" w:rsidP="00DF0BF1">
      <w:pPr>
        <w:pStyle w:val="NormalWeb"/>
        <w:spacing w:before="0" w:beforeAutospacing="0" w:after="0" w:afterAutospacing="0"/>
      </w:pPr>
      <w:r>
        <w:rPr>
          <w:rFonts w:ascii="Arial" w:hAnsi="Arial" w:cs="Arial"/>
          <w:color w:val="000000"/>
          <w:sz w:val="22"/>
          <w:szCs w:val="22"/>
        </w:rPr>
        <w:t>Amitriptyline (Elavil; and others)</w:t>
      </w:r>
    </w:p>
    <w:p w14:paraId="457590D9" w14:textId="77777777" w:rsidR="00DF0BF1" w:rsidRDefault="00DF0BF1" w:rsidP="00DF0BF1">
      <w:pPr>
        <w:pStyle w:val="NormalWeb"/>
        <w:spacing w:before="0" w:beforeAutospacing="0" w:after="0" w:afterAutospacing="0"/>
      </w:pPr>
      <w:proofErr w:type="spellStart"/>
      <w:r>
        <w:rPr>
          <w:rFonts w:ascii="Arial" w:hAnsi="Arial" w:cs="Arial"/>
          <w:color w:val="000000"/>
          <w:sz w:val="22"/>
          <w:szCs w:val="22"/>
        </w:rPr>
        <w:t>Burpropion</w:t>
      </w:r>
      <w:proofErr w:type="spellEnd"/>
    </w:p>
    <w:p w14:paraId="4A42AFF2" w14:textId="77777777" w:rsidR="00DF0BF1" w:rsidRDefault="00DF0BF1" w:rsidP="00DF0BF1">
      <w:pPr>
        <w:pStyle w:val="NormalWeb"/>
        <w:spacing w:before="0" w:beforeAutospacing="0" w:after="0" w:afterAutospacing="0"/>
      </w:pPr>
      <w:proofErr w:type="spellStart"/>
      <w:r>
        <w:rPr>
          <w:rFonts w:ascii="Arial" w:hAnsi="Arial" w:cs="Arial"/>
          <w:color w:val="000000"/>
          <w:sz w:val="22"/>
          <w:szCs w:val="22"/>
        </w:rPr>
        <w:t>Clonipramine</w:t>
      </w:r>
      <w:proofErr w:type="spellEnd"/>
    </w:p>
    <w:p w14:paraId="7B64ABF4" w14:textId="77777777" w:rsidR="00DF0BF1" w:rsidRDefault="00DF0BF1" w:rsidP="00DF0BF1">
      <w:pPr>
        <w:pStyle w:val="NormalWeb"/>
        <w:spacing w:before="0" w:beforeAutospacing="0" w:after="0" w:afterAutospacing="0"/>
      </w:pPr>
      <w:r>
        <w:rPr>
          <w:rFonts w:ascii="Arial" w:hAnsi="Arial" w:cs="Arial"/>
          <w:color w:val="000000"/>
          <w:sz w:val="22"/>
          <w:szCs w:val="22"/>
        </w:rPr>
        <w:t>Desipramine (</w:t>
      </w:r>
      <w:proofErr w:type="spellStart"/>
      <w:r>
        <w:rPr>
          <w:rFonts w:ascii="Arial" w:hAnsi="Arial" w:cs="Arial"/>
          <w:color w:val="000000"/>
          <w:sz w:val="22"/>
          <w:szCs w:val="22"/>
        </w:rPr>
        <w:t>Norpramin</w:t>
      </w:r>
      <w:proofErr w:type="spellEnd"/>
      <w:r>
        <w:rPr>
          <w:rFonts w:ascii="Arial" w:hAnsi="Arial" w:cs="Arial"/>
          <w:color w:val="000000"/>
          <w:sz w:val="22"/>
          <w:szCs w:val="22"/>
        </w:rPr>
        <w:t xml:space="preserve">: </w:t>
      </w:r>
      <w:proofErr w:type="spellStart"/>
      <w:r>
        <w:rPr>
          <w:rFonts w:ascii="Arial" w:hAnsi="Arial" w:cs="Arial"/>
          <w:color w:val="000000"/>
          <w:sz w:val="22"/>
          <w:szCs w:val="22"/>
        </w:rPr>
        <w:t>Petrofrane</w:t>
      </w:r>
      <w:proofErr w:type="spellEnd"/>
      <w:r>
        <w:rPr>
          <w:rFonts w:ascii="Arial" w:hAnsi="Arial" w:cs="Arial"/>
          <w:color w:val="000000"/>
          <w:sz w:val="22"/>
          <w:szCs w:val="22"/>
        </w:rPr>
        <w:t>)</w:t>
      </w:r>
    </w:p>
    <w:p w14:paraId="6025B60F" w14:textId="77777777" w:rsidR="00DF0BF1" w:rsidRDefault="00DF0BF1" w:rsidP="00DF0BF1">
      <w:pPr>
        <w:pStyle w:val="NormalWeb"/>
        <w:spacing w:before="0" w:beforeAutospacing="0" w:after="0" w:afterAutospacing="0"/>
      </w:pPr>
      <w:r>
        <w:rPr>
          <w:rFonts w:ascii="Arial" w:hAnsi="Arial" w:cs="Arial"/>
          <w:color w:val="000000"/>
          <w:sz w:val="22"/>
          <w:szCs w:val="22"/>
        </w:rPr>
        <w:t>Doxepin (</w:t>
      </w:r>
      <w:proofErr w:type="spellStart"/>
      <w:r>
        <w:rPr>
          <w:rFonts w:ascii="Arial" w:hAnsi="Arial" w:cs="Arial"/>
          <w:color w:val="000000"/>
          <w:sz w:val="22"/>
          <w:szCs w:val="22"/>
        </w:rPr>
        <w:t>Adapin</w:t>
      </w:r>
      <w:proofErr w:type="spellEnd"/>
      <w:r>
        <w:rPr>
          <w:rFonts w:ascii="Arial" w:hAnsi="Arial" w:cs="Arial"/>
          <w:color w:val="000000"/>
          <w:sz w:val="22"/>
          <w:szCs w:val="22"/>
        </w:rPr>
        <w:t xml:space="preserve">: </w:t>
      </w:r>
      <w:proofErr w:type="spellStart"/>
      <w:r>
        <w:rPr>
          <w:rFonts w:ascii="Arial" w:hAnsi="Arial" w:cs="Arial"/>
          <w:color w:val="000000"/>
          <w:sz w:val="22"/>
          <w:szCs w:val="22"/>
        </w:rPr>
        <w:t>Sinequan</w:t>
      </w:r>
      <w:proofErr w:type="spellEnd"/>
      <w:r>
        <w:rPr>
          <w:rFonts w:ascii="Arial" w:hAnsi="Arial" w:cs="Arial"/>
          <w:color w:val="000000"/>
          <w:sz w:val="22"/>
          <w:szCs w:val="22"/>
        </w:rPr>
        <w:t>)</w:t>
      </w:r>
    </w:p>
    <w:p w14:paraId="21C6588F" w14:textId="77777777" w:rsidR="00DF0BF1" w:rsidRDefault="00DF0BF1" w:rsidP="00DF0BF1">
      <w:pPr>
        <w:pStyle w:val="NormalWeb"/>
        <w:spacing w:before="0" w:beforeAutospacing="0" w:after="0" w:afterAutospacing="0"/>
      </w:pPr>
      <w:r>
        <w:rPr>
          <w:rFonts w:ascii="Arial" w:hAnsi="Arial" w:cs="Arial"/>
          <w:color w:val="000000"/>
          <w:sz w:val="22"/>
          <w:szCs w:val="22"/>
        </w:rPr>
        <w:t>Fluoxetine (Prozac)</w:t>
      </w:r>
    </w:p>
    <w:p w14:paraId="51402A22" w14:textId="77777777" w:rsidR="00DF0BF1" w:rsidRDefault="00DF0BF1" w:rsidP="00DF0BF1">
      <w:pPr>
        <w:pStyle w:val="NormalWeb"/>
        <w:spacing w:before="0" w:beforeAutospacing="0" w:after="0" w:afterAutospacing="0"/>
      </w:pPr>
      <w:r>
        <w:rPr>
          <w:rFonts w:ascii="Arial" w:hAnsi="Arial" w:cs="Arial"/>
          <w:color w:val="000000"/>
          <w:sz w:val="22"/>
          <w:szCs w:val="22"/>
        </w:rPr>
        <w:t>Imipramine (Tofranil; and others)</w:t>
      </w:r>
    </w:p>
    <w:p w14:paraId="259D3F6F" w14:textId="77777777" w:rsidR="00DF0BF1" w:rsidRDefault="00DF0BF1" w:rsidP="00DF0BF1">
      <w:pPr>
        <w:pStyle w:val="NormalWeb"/>
        <w:spacing w:before="0" w:beforeAutospacing="0" w:after="0" w:afterAutospacing="0"/>
      </w:pPr>
      <w:r>
        <w:rPr>
          <w:rFonts w:ascii="Arial" w:hAnsi="Arial" w:cs="Arial"/>
          <w:color w:val="000000"/>
          <w:sz w:val="22"/>
          <w:szCs w:val="22"/>
        </w:rPr>
        <w:t>Maprotiline</w:t>
      </w:r>
    </w:p>
    <w:p w14:paraId="1C973A14" w14:textId="77777777" w:rsidR="00DF0BF1" w:rsidRDefault="00DF0BF1" w:rsidP="00DF0BF1">
      <w:pPr>
        <w:pStyle w:val="NormalWeb"/>
        <w:spacing w:before="0" w:beforeAutospacing="0" w:after="0" w:afterAutospacing="0"/>
      </w:pPr>
      <w:proofErr w:type="spellStart"/>
      <w:r>
        <w:rPr>
          <w:rFonts w:ascii="Arial" w:hAnsi="Arial" w:cs="Arial"/>
          <w:color w:val="000000"/>
          <w:sz w:val="22"/>
          <w:szCs w:val="22"/>
        </w:rPr>
        <w:t>Mirazapine</w:t>
      </w:r>
      <w:proofErr w:type="spellEnd"/>
      <w:r>
        <w:rPr>
          <w:rFonts w:ascii="Arial" w:hAnsi="Arial" w:cs="Arial"/>
          <w:color w:val="000000"/>
          <w:sz w:val="22"/>
          <w:szCs w:val="22"/>
        </w:rPr>
        <w:t xml:space="preserve"> (</w:t>
      </w:r>
      <w:proofErr w:type="spellStart"/>
      <w:r>
        <w:rPr>
          <w:rFonts w:ascii="Arial" w:hAnsi="Arial" w:cs="Arial"/>
          <w:color w:val="000000"/>
          <w:sz w:val="22"/>
          <w:szCs w:val="22"/>
        </w:rPr>
        <w:t>Remuron</w:t>
      </w:r>
      <w:proofErr w:type="spellEnd"/>
      <w:r>
        <w:rPr>
          <w:rFonts w:ascii="Arial" w:hAnsi="Arial" w:cs="Arial"/>
          <w:color w:val="000000"/>
          <w:sz w:val="22"/>
          <w:szCs w:val="22"/>
        </w:rPr>
        <w:t>)</w:t>
      </w:r>
    </w:p>
    <w:p w14:paraId="709BBFF1" w14:textId="77777777" w:rsidR="00DF0BF1" w:rsidRDefault="00DF0BF1" w:rsidP="00DF0BF1">
      <w:pPr>
        <w:pStyle w:val="NormalWeb"/>
        <w:spacing w:before="0" w:beforeAutospacing="0" w:after="0" w:afterAutospacing="0"/>
      </w:pPr>
      <w:proofErr w:type="spellStart"/>
      <w:r>
        <w:rPr>
          <w:rFonts w:ascii="Arial" w:hAnsi="Arial" w:cs="Arial"/>
          <w:color w:val="000000"/>
          <w:sz w:val="22"/>
          <w:szCs w:val="22"/>
        </w:rPr>
        <w:t>Notriptlin</w:t>
      </w:r>
      <w:proofErr w:type="spellEnd"/>
      <w:r>
        <w:rPr>
          <w:rFonts w:ascii="Arial" w:hAnsi="Arial" w:cs="Arial"/>
          <w:color w:val="000000"/>
          <w:sz w:val="22"/>
          <w:szCs w:val="22"/>
        </w:rPr>
        <w:t xml:space="preserve"> (</w:t>
      </w:r>
      <w:proofErr w:type="spellStart"/>
      <w:r>
        <w:rPr>
          <w:rFonts w:ascii="Arial" w:hAnsi="Arial" w:cs="Arial"/>
          <w:color w:val="000000"/>
          <w:sz w:val="22"/>
          <w:szCs w:val="22"/>
        </w:rPr>
        <w:t>Aventyl</w:t>
      </w:r>
      <w:proofErr w:type="spellEnd"/>
      <w:r>
        <w:rPr>
          <w:rFonts w:ascii="Arial" w:hAnsi="Arial" w:cs="Arial"/>
          <w:color w:val="000000"/>
          <w:sz w:val="22"/>
          <w:szCs w:val="22"/>
        </w:rPr>
        <w:t>; Pamelor)</w:t>
      </w:r>
    </w:p>
    <w:p w14:paraId="221F86F9" w14:textId="77777777" w:rsidR="00DF0BF1" w:rsidRDefault="00DF0BF1" w:rsidP="00DF0BF1">
      <w:pPr>
        <w:pStyle w:val="NormalWeb"/>
        <w:spacing w:before="0" w:beforeAutospacing="0" w:after="0" w:afterAutospacing="0"/>
      </w:pPr>
      <w:r>
        <w:rPr>
          <w:rFonts w:ascii="Arial" w:hAnsi="Arial" w:cs="Arial"/>
          <w:color w:val="000000"/>
          <w:sz w:val="22"/>
          <w:szCs w:val="22"/>
        </w:rPr>
        <w:t>Paroxetine (Paxil)</w:t>
      </w:r>
    </w:p>
    <w:p w14:paraId="2E89D334" w14:textId="77777777" w:rsidR="00DF0BF1" w:rsidRDefault="00DF0BF1" w:rsidP="00DF0BF1">
      <w:pPr>
        <w:pStyle w:val="NormalWeb"/>
        <w:spacing w:before="0" w:beforeAutospacing="0" w:after="0" w:afterAutospacing="0"/>
      </w:pPr>
      <w:r>
        <w:rPr>
          <w:rFonts w:ascii="Arial" w:hAnsi="Arial" w:cs="Arial"/>
          <w:color w:val="000000"/>
          <w:sz w:val="22"/>
          <w:szCs w:val="22"/>
        </w:rPr>
        <w:t>Protriptyline (</w:t>
      </w:r>
      <w:proofErr w:type="spellStart"/>
      <w:r>
        <w:rPr>
          <w:rFonts w:ascii="Arial" w:hAnsi="Arial" w:cs="Arial"/>
          <w:color w:val="000000"/>
          <w:sz w:val="22"/>
          <w:szCs w:val="22"/>
        </w:rPr>
        <w:t>Vivactil</w:t>
      </w:r>
      <w:proofErr w:type="spellEnd"/>
      <w:r>
        <w:rPr>
          <w:rFonts w:ascii="Arial" w:hAnsi="Arial" w:cs="Arial"/>
          <w:color w:val="000000"/>
          <w:sz w:val="22"/>
          <w:szCs w:val="22"/>
        </w:rPr>
        <w:t>)</w:t>
      </w:r>
    </w:p>
    <w:p w14:paraId="78783612" w14:textId="77777777" w:rsidR="00DF0BF1" w:rsidRDefault="00DF0BF1" w:rsidP="00DF0BF1">
      <w:pPr>
        <w:pStyle w:val="NormalWeb"/>
        <w:spacing w:before="0" w:beforeAutospacing="0" w:after="0" w:afterAutospacing="0"/>
      </w:pPr>
      <w:proofErr w:type="spellStart"/>
      <w:r>
        <w:rPr>
          <w:rFonts w:ascii="Arial" w:hAnsi="Arial" w:cs="Arial"/>
          <w:color w:val="000000"/>
          <w:sz w:val="22"/>
          <w:szCs w:val="22"/>
        </w:rPr>
        <w:t>Sertaline</w:t>
      </w:r>
      <w:proofErr w:type="spellEnd"/>
      <w:r>
        <w:rPr>
          <w:rFonts w:ascii="Arial" w:hAnsi="Arial" w:cs="Arial"/>
          <w:color w:val="000000"/>
          <w:sz w:val="22"/>
          <w:szCs w:val="22"/>
        </w:rPr>
        <w:t xml:space="preserve"> (Zoloft)</w:t>
      </w:r>
    </w:p>
    <w:p w14:paraId="36BF5BFB" w14:textId="77777777" w:rsidR="00DF0BF1" w:rsidRDefault="00DF0BF1" w:rsidP="00DF0BF1">
      <w:pPr>
        <w:pStyle w:val="NormalWeb"/>
        <w:spacing w:before="0" w:beforeAutospacing="0" w:after="0" w:afterAutospacing="0"/>
      </w:pPr>
      <w:r>
        <w:rPr>
          <w:rFonts w:ascii="Arial" w:hAnsi="Arial" w:cs="Arial"/>
          <w:color w:val="000000"/>
          <w:sz w:val="22"/>
          <w:szCs w:val="22"/>
        </w:rPr>
        <w:t>Tricyclics (Class)</w:t>
      </w:r>
    </w:p>
    <w:p w14:paraId="6638875F" w14:textId="77777777" w:rsidR="00DF0BF1" w:rsidRDefault="00DF0BF1" w:rsidP="00DF0BF1">
      <w:pPr>
        <w:pStyle w:val="NormalWeb"/>
        <w:spacing w:before="0" w:beforeAutospacing="0" w:after="0" w:afterAutospacing="0"/>
      </w:pPr>
      <w:r>
        <w:rPr>
          <w:rFonts w:ascii="Arial" w:hAnsi="Arial" w:cs="Arial"/>
          <w:color w:val="000000"/>
          <w:sz w:val="22"/>
          <w:szCs w:val="22"/>
        </w:rPr>
        <w:t>Trimipramine (</w:t>
      </w:r>
      <w:proofErr w:type="spellStart"/>
      <w:r>
        <w:rPr>
          <w:rFonts w:ascii="Arial" w:hAnsi="Arial" w:cs="Arial"/>
          <w:color w:val="000000"/>
          <w:sz w:val="22"/>
          <w:szCs w:val="22"/>
        </w:rPr>
        <w:t>Surmontil</w:t>
      </w:r>
      <w:proofErr w:type="spellEnd"/>
      <w:r>
        <w:rPr>
          <w:rFonts w:ascii="Arial" w:hAnsi="Arial" w:cs="Arial"/>
          <w:color w:val="000000"/>
          <w:sz w:val="22"/>
          <w:szCs w:val="22"/>
        </w:rPr>
        <w:t>)</w:t>
      </w:r>
    </w:p>
    <w:p w14:paraId="51461BAB" w14:textId="62D94856" w:rsidR="00D778EF" w:rsidRPr="009A4B68" w:rsidRDefault="009A4B68" w:rsidP="00AB6F91">
      <w:pPr>
        <w:pStyle w:val="Heading1"/>
        <w:spacing w:line="276" w:lineRule="auto"/>
        <w15:collapsed/>
        <w:rPr>
          <w:rFonts w:ascii="Arial" w:hAnsi="Arial" w:cs="Arial"/>
          <w:color w:val="2D9699"/>
          <w:sz w:val="24"/>
          <w:szCs w:val="24"/>
        </w:rPr>
      </w:pPr>
      <w:r w:rsidRPr="009A4B68">
        <w:rPr>
          <w:rFonts w:ascii="Arial" w:hAnsi="Arial" w:cs="Arial"/>
          <w:b/>
          <w:bCs/>
          <w:color w:val="2D9699"/>
          <w:sz w:val="24"/>
          <w:szCs w:val="24"/>
        </w:rPr>
        <w:t>Antipsychotics</w:t>
      </w:r>
    </w:p>
    <w:p w14:paraId="252DE0F5" w14:textId="0925A803" w:rsidR="00CF3393" w:rsidRDefault="00CF3393" w:rsidP="00CF3393">
      <w:pPr>
        <w:pStyle w:val="NormalWeb"/>
        <w:spacing w:before="0" w:beforeAutospacing="0" w:after="0" w:afterAutospacing="0"/>
      </w:pPr>
      <w:r>
        <w:rPr>
          <w:rFonts w:ascii="Arial" w:hAnsi="Arial" w:cs="Arial"/>
          <w:color w:val="000000"/>
          <w:sz w:val="22"/>
          <w:szCs w:val="22"/>
        </w:rPr>
        <w:t>Chlorpromazine (Thorazine; and others)</w:t>
      </w:r>
    </w:p>
    <w:p w14:paraId="6C1BF064" w14:textId="77777777" w:rsidR="00CF3393" w:rsidRDefault="00CF3393" w:rsidP="00CF3393">
      <w:pPr>
        <w:pStyle w:val="NormalWeb"/>
        <w:spacing w:before="0" w:beforeAutospacing="0" w:after="0" w:afterAutospacing="0"/>
      </w:pPr>
      <w:r>
        <w:rPr>
          <w:rFonts w:ascii="Arial" w:hAnsi="Arial" w:cs="Arial"/>
          <w:color w:val="000000"/>
          <w:sz w:val="22"/>
          <w:szCs w:val="22"/>
        </w:rPr>
        <w:t>Fluphenazine (</w:t>
      </w:r>
      <w:proofErr w:type="spellStart"/>
      <w:r>
        <w:rPr>
          <w:rFonts w:ascii="Arial" w:hAnsi="Arial" w:cs="Arial"/>
          <w:color w:val="000000"/>
          <w:sz w:val="22"/>
          <w:szCs w:val="22"/>
        </w:rPr>
        <w:t>Permitil</w:t>
      </w:r>
      <w:proofErr w:type="spellEnd"/>
      <w:r>
        <w:rPr>
          <w:rFonts w:ascii="Arial" w:hAnsi="Arial" w:cs="Arial"/>
          <w:color w:val="000000"/>
          <w:sz w:val="22"/>
          <w:szCs w:val="22"/>
        </w:rPr>
        <w:t xml:space="preserve">: </w:t>
      </w:r>
      <w:proofErr w:type="spellStart"/>
      <w:r>
        <w:rPr>
          <w:rFonts w:ascii="Arial" w:hAnsi="Arial" w:cs="Arial"/>
          <w:color w:val="000000"/>
          <w:sz w:val="22"/>
          <w:szCs w:val="22"/>
        </w:rPr>
        <w:t>Prolixin</w:t>
      </w:r>
      <w:proofErr w:type="spellEnd"/>
      <w:r>
        <w:rPr>
          <w:rFonts w:ascii="Arial" w:hAnsi="Arial" w:cs="Arial"/>
          <w:color w:val="000000"/>
          <w:sz w:val="22"/>
          <w:szCs w:val="22"/>
        </w:rPr>
        <w:t>)</w:t>
      </w:r>
    </w:p>
    <w:p w14:paraId="06E220EC" w14:textId="77777777" w:rsidR="00CF3393" w:rsidRDefault="00CF3393" w:rsidP="00CF3393">
      <w:pPr>
        <w:pStyle w:val="NormalWeb"/>
        <w:spacing w:before="0" w:beforeAutospacing="0" w:after="0" w:afterAutospacing="0"/>
      </w:pPr>
      <w:r>
        <w:rPr>
          <w:rFonts w:ascii="Arial" w:hAnsi="Arial" w:cs="Arial"/>
          <w:color w:val="000000"/>
          <w:sz w:val="22"/>
          <w:szCs w:val="22"/>
        </w:rPr>
        <w:t>Haloperidol (Haldol)</w:t>
      </w:r>
    </w:p>
    <w:p w14:paraId="2C15A320" w14:textId="77777777" w:rsidR="00CF3393" w:rsidRDefault="00CF3393" w:rsidP="00CF3393">
      <w:pPr>
        <w:pStyle w:val="NormalWeb"/>
        <w:spacing w:before="0" w:beforeAutospacing="0" w:after="0" w:afterAutospacing="0"/>
      </w:pPr>
      <w:r>
        <w:rPr>
          <w:rFonts w:ascii="Arial" w:hAnsi="Arial" w:cs="Arial"/>
          <w:color w:val="000000"/>
          <w:sz w:val="22"/>
          <w:szCs w:val="22"/>
        </w:rPr>
        <w:t>Perphenazine (</w:t>
      </w:r>
      <w:proofErr w:type="spellStart"/>
      <w:r>
        <w:rPr>
          <w:rFonts w:ascii="Arial" w:hAnsi="Arial" w:cs="Arial"/>
          <w:color w:val="000000"/>
          <w:sz w:val="22"/>
          <w:szCs w:val="22"/>
        </w:rPr>
        <w:t>Trilafon</w:t>
      </w:r>
      <w:proofErr w:type="spellEnd"/>
      <w:r>
        <w:rPr>
          <w:rFonts w:ascii="Arial" w:hAnsi="Arial" w:cs="Arial"/>
          <w:color w:val="000000"/>
          <w:sz w:val="22"/>
          <w:szCs w:val="22"/>
        </w:rPr>
        <w:t>)</w:t>
      </w:r>
    </w:p>
    <w:p w14:paraId="551FCE9A" w14:textId="77777777" w:rsidR="00CF3393" w:rsidRDefault="00CF3393" w:rsidP="00CF3393">
      <w:pPr>
        <w:pStyle w:val="NormalWeb"/>
        <w:spacing w:before="0" w:beforeAutospacing="0" w:after="0" w:afterAutospacing="0"/>
      </w:pPr>
      <w:r>
        <w:rPr>
          <w:rFonts w:ascii="Arial" w:hAnsi="Arial" w:cs="Arial"/>
          <w:color w:val="000000"/>
          <w:sz w:val="22"/>
          <w:szCs w:val="22"/>
        </w:rPr>
        <w:t>Piperacetazine (Quid)</w:t>
      </w:r>
    </w:p>
    <w:p w14:paraId="3E72D8A4" w14:textId="0DCB085B" w:rsidR="00D778EF" w:rsidRPr="007357A3" w:rsidRDefault="00CF3393" w:rsidP="0049219D">
      <w:pPr>
        <w:pStyle w:val="NormalWeb"/>
        <w:spacing w:before="0" w:beforeAutospacing="0" w:after="0" w:afterAutospacing="0"/>
        <w:rPr>
          <w:rFonts w:ascii="Arial" w:hAnsi="Arial" w:cs="Arial"/>
          <w:color w:val="000000" w:themeColor="text1"/>
        </w:rPr>
      </w:pPr>
      <w:r>
        <w:rPr>
          <w:rFonts w:ascii="Arial" w:hAnsi="Arial" w:cs="Arial"/>
          <w:color w:val="000000"/>
          <w:sz w:val="22"/>
          <w:szCs w:val="22"/>
        </w:rPr>
        <w:t>Prochlorperazine (Compazine; and others)</w:t>
      </w:r>
      <w:r w:rsidR="00D778EF" w:rsidRPr="007357A3">
        <w:rPr>
          <w:rFonts w:ascii="Arial" w:hAnsi="Arial" w:cs="Arial"/>
          <w:color w:val="000000" w:themeColor="text1"/>
        </w:rPr>
        <w:t>.</w:t>
      </w:r>
    </w:p>
    <w:p w14:paraId="5AB07B2D" w14:textId="6118F02F" w:rsidR="00D778EF" w:rsidRPr="00785263" w:rsidRDefault="00785263" w:rsidP="00AB6F91">
      <w:pPr>
        <w:pStyle w:val="Heading1"/>
        <w:spacing w:line="276" w:lineRule="auto"/>
        <w15:collapsed/>
        <w:rPr>
          <w:rFonts w:ascii="Arial" w:hAnsi="Arial" w:cs="Arial"/>
          <w:color w:val="2D9699"/>
          <w:sz w:val="24"/>
          <w:szCs w:val="24"/>
        </w:rPr>
      </w:pPr>
      <w:r w:rsidRPr="00785263">
        <w:rPr>
          <w:rFonts w:ascii="Arial" w:hAnsi="Arial" w:cs="Arial"/>
          <w:b/>
          <w:bCs/>
          <w:color w:val="2D9699"/>
          <w:sz w:val="24"/>
          <w:szCs w:val="24"/>
        </w:rPr>
        <w:t>Anti-Cancer Medications</w:t>
      </w:r>
    </w:p>
    <w:p w14:paraId="67405EA1" w14:textId="0F752057" w:rsidR="0025577F" w:rsidRDefault="0025577F" w:rsidP="0025577F">
      <w:pPr>
        <w:pStyle w:val="NormalWeb"/>
        <w:spacing w:before="0" w:beforeAutospacing="0" w:after="0" w:afterAutospacing="0"/>
      </w:pPr>
      <w:r>
        <w:rPr>
          <w:rFonts w:ascii="Arial" w:hAnsi="Arial" w:cs="Arial"/>
          <w:color w:val="000000"/>
          <w:sz w:val="22"/>
          <w:szCs w:val="22"/>
        </w:rPr>
        <w:t>Dacarbazine (DTIC-Dome)</w:t>
      </w:r>
    </w:p>
    <w:p w14:paraId="2B7B3250" w14:textId="77777777" w:rsidR="0025577F" w:rsidRDefault="0025577F" w:rsidP="0025577F">
      <w:pPr>
        <w:pStyle w:val="NormalWeb"/>
        <w:spacing w:before="0" w:beforeAutospacing="0" w:after="0" w:afterAutospacing="0"/>
      </w:pPr>
      <w:r>
        <w:rPr>
          <w:rFonts w:ascii="Arial" w:hAnsi="Arial" w:cs="Arial"/>
          <w:color w:val="000000"/>
          <w:sz w:val="22"/>
          <w:szCs w:val="22"/>
        </w:rPr>
        <w:t>Fluorouracil (</w:t>
      </w:r>
      <w:proofErr w:type="spellStart"/>
      <w:r>
        <w:rPr>
          <w:rFonts w:ascii="Arial" w:hAnsi="Arial" w:cs="Arial"/>
          <w:color w:val="000000"/>
          <w:sz w:val="22"/>
          <w:szCs w:val="22"/>
        </w:rPr>
        <w:t>Fluoroplex</w:t>
      </w:r>
      <w:proofErr w:type="spellEnd"/>
      <w:r>
        <w:rPr>
          <w:rFonts w:ascii="Arial" w:hAnsi="Arial" w:cs="Arial"/>
          <w:color w:val="000000"/>
          <w:sz w:val="22"/>
          <w:szCs w:val="22"/>
        </w:rPr>
        <w:t>; and others)</w:t>
      </w:r>
    </w:p>
    <w:p w14:paraId="3045E927" w14:textId="77777777" w:rsidR="0025577F" w:rsidRDefault="0025577F" w:rsidP="0025577F">
      <w:pPr>
        <w:pStyle w:val="NormalWeb"/>
        <w:spacing w:before="0" w:beforeAutospacing="0" w:after="0" w:afterAutospacing="0"/>
      </w:pPr>
      <w:r>
        <w:rPr>
          <w:rFonts w:ascii="Arial" w:hAnsi="Arial" w:cs="Arial"/>
          <w:color w:val="000000"/>
          <w:sz w:val="22"/>
          <w:szCs w:val="22"/>
        </w:rPr>
        <w:t>Methotrexate (</w:t>
      </w:r>
      <w:proofErr w:type="spellStart"/>
      <w:r>
        <w:rPr>
          <w:rFonts w:ascii="Arial" w:hAnsi="Arial" w:cs="Arial"/>
          <w:color w:val="000000"/>
          <w:sz w:val="22"/>
          <w:szCs w:val="22"/>
        </w:rPr>
        <w:t>Mexate</w:t>
      </w:r>
      <w:proofErr w:type="spellEnd"/>
      <w:r>
        <w:rPr>
          <w:rFonts w:ascii="Arial" w:hAnsi="Arial" w:cs="Arial"/>
          <w:color w:val="000000"/>
          <w:sz w:val="22"/>
          <w:szCs w:val="22"/>
        </w:rPr>
        <w:t>; and others)</w:t>
      </w:r>
    </w:p>
    <w:p w14:paraId="050E3897" w14:textId="77777777" w:rsidR="0025577F" w:rsidRDefault="0025577F" w:rsidP="0025577F">
      <w:pPr>
        <w:pStyle w:val="NormalWeb"/>
        <w:spacing w:before="0" w:beforeAutospacing="0" w:after="0" w:afterAutospacing="0"/>
      </w:pPr>
      <w:r>
        <w:rPr>
          <w:rFonts w:ascii="Arial" w:hAnsi="Arial" w:cs="Arial"/>
          <w:color w:val="000000"/>
          <w:sz w:val="22"/>
          <w:szCs w:val="22"/>
        </w:rPr>
        <w:t>Vinblastine (</w:t>
      </w:r>
      <w:proofErr w:type="spellStart"/>
      <w:r>
        <w:rPr>
          <w:rFonts w:ascii="Arial" w:hAnsi="Arial" w:cs="Arial"/>
          <w:color w:val="000000"/>
          <w:sz w:val="22"/>
          <w:szCs w:val="22"/>
        </w:rPr>
        <w:t>Veiban</w:t>
      </w:r>
      <w:proofErr w:type="spellEnd"/>
      <w:r>
        <w:rPr>
          <w:rFonts w:ascii="Arial" w:hAnsi="Arial" w:cs="Arial"/>
          <w:color w:val="000000"/>
          <w:sz w:val="22"/>
          <w:szCs w:val="22"/>
        </w:rPr>
        <w:t>)</w:t>
      </w:r>
    </w:p>
    <w:p w14:paraId="4DB96BAE" w14:textId="2075ECCC" w:rsidR="002E757A" w:rsidRPr="0059694B" w:rsidRDefault="00010C90" w:rsidP="0013587A">
      <w:pPr>
        <w:pStyle w:val="NormalWeb"/>
        <w:spacing w:before="0" w:beforeAutospacing="0" w:after="0" w:afterAutospacing="0" w:line="360" w:lineRule="auto"/>
        <w:rPr>
          <w:rFonts w:ascii="Arial" w:hAnsi="Arial" w:cs="Arial"/>
          <w:color w:val="2D9699"/>
        </w:rPr>
      </w:pPr>
      <w:r w:rsidRPr="0059694B">
        <w:rPr>
          <w:rFonts w:ascii="Arial" w:hAnsi="Arial" w:cs="Arial"/>
          <w:b/>
          <w:bCs/>
          <w:color w:val="2D9699"/>
        </w:rPr>
        <w:t>Anti-Arthritics</w:t>
      </w:r>
    </w:p>
    <w:p w14:paraId="6A2D3E07" w14:textId="28F5E307" w:rsidR="002E757A" w:rsidRPr="00723053" w:rsidRDefault="008443BA" w:rsidP="008443BA">
      <w:pPr>
        <w:pStyle w:val="NormalWeb"/>
        <w:spacing w:before="0" w:beforeAutospacing="0" w:after="0" w:afterAutospacing="0"/>
        <w:rPr>
          <w:rFonts w:ascii="Arial" w:hAnsi="Arial" w:cs="Arial"/>
          <w:color w:val="000000" w:themeColor="text1"/>
        </w:rPr>
      </w:pPr>
      <w:r w:rsidRPr="00723053">
        <w:rPr>
          <w:rFonts w:ascii="Arial" w:hAnsi="Arial" w:cs="Arial"/>
          <w:color w:val="000000"/>
        </w:rPr>
        <w:t>Gold Salt Thiomalate (</w:t>
      </w:r>
      <w:proofErr w:type="spellStart"/>
      <w:r w:rsidRPr="00723053">
        <w:rPr>
          <w:rFonts w:ascii="Arial" w:hAnsi="Arial" w:cs="Arial"/>
          <w:color w:val="000000"/>
        </w:rPr>
        <w:t>Solganol</w:t>
      </w:r>
      <w:proofErr w:type="spellEnd"/>
      <w:r w:rsidRPr="00723053">
        <w:rPr>
          <w:rFonts w:ascii="Arial" w:hAnsi="Arial" w:cs="Arial"/>
          <w:color w:val="000000"/>
        </w:rPr>
        <w:t>)</w:t>
      </w:r>
    </w:p>
    <w:p w14:paraId="5F0E22D6" w14:textId="5A31C019" w:rsidR="000033C6" w:rsidRPr="001E35BA" w:rsidRDefault="001E35BA" w:rsidP="00AB6F91">
      <w:pPr>
        <w:pStyle w:val="Heading1"/>
        <w:spacing w:line="276" w:lineRule="auto"/>
        <w15:collapsed/>
        <w:rPr>
          <w:rFonts w:ascii="Arial" w:hAnsi="Arial" w:cs="Arial"/>
          <w:b/>
          <w:bCs/>
          <w:color w:val="2D9699"/>
          <w:sz w:val="24"/>
          <w:szCs w:val="24"/>
        </w:rPr>
      </w:pPr>
      <w:r w:rsidRPr="001E35BA">
        <w:rPr>
          <w:rFonts w:ascii="Arial" w:hAnsi="Arial" w:cs="Arial"/>
          <w:b/>
          <w:bCs/>
          <w:color w:val="2D9699"/>
          <w:sz w:val="24"/>
          <w:szCs w:val="24"/>
        </w:rPr>
        <w:t>Antineoplastic</w:t>
      </w:r>
      <w:r w:rsidR="00BD10B8" w:rsidRPr="001E35BA">
        <w:rPr>
          <w:rFonts w:ascii="Arial" w:hAnsi="Arial" w:cs="Arial"/>
          <w:b/>
          <w:bCs/>
          <w:color w:val="2D9699"/>
          <w:sz w:val="24"/>
          <w:szCs w:val="24"/>
        </w:rPr>
        <w:t xml:space="preserve"> </w:t>
      </w:r>
    </w:p>
    <w:p w14:paraId="1601D9E1" w14:textId="77777777" w:rsidR="0013587A" w:rsidRPr="00921C8B" w:rsidRDefault="0013587A" w:rsidP="0013587A">
      <w:pPr>
        <w:pStyle w:val="NormalWeb"/>
        <w:spacing w:before="0" w:beforeAutospacing="0" w:after="0" w:afterAutospacing="0"/>
      </w:pPr>
      <w:r w:rsidRPr="00921C8B">
        <w:rPr>
          <w:rFonts w:ascii="Arial" w:hAnsi="Arial" w:cs="Arial"/>
          <w:color w:val="000000"/>
        </w:rPr>
        <w:t>Dacarbazine (DTIC-Dome)</w:t>
      </w:r>
    </w:p>
    <w:p w14:paraId="60103B6B" w14:textId="77777777" w:rsidR="0013587A" w:rsidRPr="00921C8B" w:rsidRDefault="0013587A" w:rsidP="0013587A">
      <w:pPr>
        <w:pStyle w:val="NormalWeb"/>
        <w:spacing w:before="0" w:beforeAutospacing="0" w:after="0" w:afterAutospacing="0"/>
      </w:pPr>
      <w:r w:rsidRPr="00921C8B">
        <w:rPr>
          <w:rFonts w:ascii="Arial" w:hAnsi="Arial" w:cs="Arial"/>
          <w:color w:val="000000"/>
        </w:rPr>
        <w:t>Fluorouracil (</w:t>
      </w:r>
      <w:proofErr w:type="spellStart"/>
      <w:r w:rsidRPr="00921C8B">
        <w:rPr>
          <w:rFonts w:ascii="Arial" w:hAnsi="Arial" w:cs="Arial"/>
          <w:color w:val="000000"/>
        </w:rPr>
        <w:t>Fluoroplex</w:t>
      </w:r>
      <w:proofErr w:type="spellEnd"/>
      <w:r w:rsidRPr="00921C8B">
        <w:rPr>
          <w:rFonts w:ascii="Arial" w:hAnsi="Arial" w:cs="Arial"/>
          <w:color w:val="000000"/>
        </w:rPr>
        <w:t>; and others)</w:t>
      </w:r>
    </w:p>
    <w:p w14:paraId="4DEC79C4" w14:textId="6560999C" w:rsidR="00321366" w:rsidRPr="00AB6F91" w:rsidRDefault="00702952" w:rsidP="00AB6F91">
      <w:pPr>
        <w:pStyle w:val="Heading1"/>
        <w:spacing w:line="276" w:lineRule="auto"/>
        <w15:collapsed/>
        <w:rPr>
          <w:rFonts w:ascii="Arial" w:hAnsi="Arial" w:cs="Arial"/>
          <w:b/>
          <w:bCs/>
          <w:color w:val="2D9699"/>
          <w:sz w:val="24"/>
          <w:szCs w:val="24"/>
        </w:rPr>
      </w:pPr>
      <w:r w:rsidRPr="00AB6F91">
        <w:rPr>
          <w:rFonts w:ascii="Arial" w:hAnsi="Arial" w:cs="Arial"/>
          <w:b/>
          <w:bCs/>
          <w:color w:val="2D9699"/>
          <w:sz w:val="24"/>
          <w:szCs w:val="24"/>
        </w:rPr>
        <w:t>Herbal Medicines</w:t>
      </w:r>
    </w:p>
    <w:p w14:paraId="6E7E8068" w14:textId="77777777" w:rsidR="00553729" w:rsidRDefault="00553729" w:rsidP="00553729">
      <w:pPr>
        <w:pStyle w:val="NormalWeb"/>
        <w:numPr>
          <w:ilvl w:val="0"/>
          <w:numId w:val="1"/>
        </w:numPr>
        <w:spacing w:before="0" w:beforeAutospacing="0" w:after="0" w:afterAutospacing="0"/>
        <w:textAlignment w:val="baseline"/>
        <w:rPr>
          <w:rFonts w:ascii="Arial" w:hAnsi="Arial" w:cs="Arial"/>
          <w:color w:val="000000"/>
          <w:sz w:val="27"/>
          <w:szCs w:val="27"/>
        </w:rPr>
      </w:pPr>
      <w:r>
        <w:rPr>
          <w:rFonts w:ascii="Arial" w:hAnsi="Arial" w:cs="Arial"/>
          <w:color w:val="000000"/>
          <w:sz w:val="22"/>
          <w:szCs w:val="22"/>
        </w:rPr>
        <w:t>Agrimony (</w:t>
      </w:r>
      <w:proofErr w:type="spellStart"/>
      <w:r>
        <w:rPr>
          <w:rFonts w:ascii="Arial" w:hAnsi="Arial" w:cs="Arial"/>
          <w:color w:val="000000"/>
          <w:sz w:val="22"/>
          <w:szCs w:val="22"/>
        </w:rPr>
        <w:t>Agrimonia</w:t>
      </w:r>
      <w:proofErr w:type="spellEnd"/>
      <w:r>
        <w:rPr>
          <w:rFonts w:ascii="Arial" w:hAnsi="Arial" w:cs="Arial"/>
          <w:color w:val="000000"/>
          <w:sz w:val="22"/>
          <w:szCs w:val="22"/>
        </w:rPr>
        <w:t xml:space="preserve"> </w:t>
      </w:r>
      <w:proofErr w:type="spellStart"/>
      <w:r>
        <w:rPr>
          <w:rFonts w:ascii="Arial" w:hAnsi="Arial" w:cs="Arial"/>
          <w:color w:val="000000"/>
          <w:sz w:val="22"/>
          <w:szCs w:val="22"/>
        </w:rPr>
        <w:t>Eupatoria</w:t>
      </w:r>
      <w:proofErr w:type="spellEnd"/>
      <w:r>
        <w:rPr>
          <w:rFonts w:ascii="Arial" w:hAnsi="Arial" w:cs="Arial"/>
          <w:color w:val="000000"/>
          <w:sz w:val="22"/>
          <w:szCs w:val="22"/>
        </w:rPr>
        <w:t>)</w:t>
      </w:r>
    </w:p>
    <w:p w14:paraId="06110ECB" w14:textId="77777777" w:rsidR="00553729" w:rsidRDefault="00553729" w:rsidP="00553729">
      <w:pPr>
        <w:pStyle w:val="NormalWeb"/>
        <w:numPr>
          <w:ilvl w:val="0"/>
          <w:numId w:val="1"/>
        </w:numPr>
        <w:spacing w:before="0" w:beforeAutospacing="0" w:after="0" w:afterAutospacing="0"/>
        <w:textAlignment w:val="baseline"/>
        <w:rPr>
          <w:rFonts w:ascii="Arial" w:hAnsi="Arial" w:cs="Arial"/>
          <w:color w:val="000000"/>
          <w:sz w:val="27"/>
          <w:szCs w:val="27"/>
        </w:rPr>
      </w:pPr>
      <w:r>
        <w:rPr>
          <w:rFonts w:ascii="Arial" w:hAnsi="Arial" w:cs="Arial"/>
          <w:color w:val="000000"/>
          <w:sz w:val="22"/>
          <w:szCs w:val="22"/>
        </w:rPr>
        <w:t>Angelica root and family (Angelica species)</w:t>
      </w:r>
    </w:p>
    <w:p w14:paraId="577142B5" w14:textId="77777777" w:rsidR="00553729" w:rsidRDefault="00553729" w:rsidP="00553729">
      <w:pPr>
        <w:pStyle w:val="NormalWeb"/>
        <w:numPr>
          <w:ilvl w:val="0"/>
          <w:numId w:val="1"/>
        </w:numPr>
        <w:spacing w:before="0" w:beforeAutospacing="0" w:after="0" w:afterAutospacing="0"/>
        <w:textAlignment w:val="baseline"/>
        <w:rPr>
          <w:rFonts w:ascii="Arial" w:hAnsi="Arial" w:cs="Arial"/>
          <w:color w:val="000000"/>
          <w:sz w:val="27"/>
          <w:szCs w:val="27"/>
        </w:rPr>
      </w:pPr>
      <w:r>
        <w:rPr>
          <w:rFonts w:ascii="Arial" w:hAnsi="Arial" w:cs="Arial"/>
          <w:color w:val="000000"/>
          <w:sz w:val="22"/>
          <w:szCs w:val="22"/>
        </w:rPr>
        <w:t xml:space="preserve">Bergamot Peel (Citrus </w:t>
      </w:r>
      <w:proofErr w:type="spellStart"/>
      <w:r>
        <w:rPr>
          <w:rFonts w:ascii="Arial" w:hAnsi="Arial" w:cs="Arial"/>
          <w:color w:val="000000"/>
          <w:sz w:val="22"/>
          <w:szCs w:val="22"/>
        </w:rPr>
        <w:t>Bergamia</w:t>
      </w:r>
      <w:proofErr w:type="spellEnd"/>
      <w:r>
        <w:rPr>
          <w:rFonts w:ascii="Arial" w:hAnsi="Arial" w:cs="Arial"/>
          <w:color w:val="000000"/>
          <w:sz w:val="22"/>
          <w:szCs w:val="22"/>
        </w:rPr>
        <w:t>)</w:t>
      </w:r>
    </w:p>
    <w:p w14:paraId="2F19061A" w14:textId="77777777" w:rsidR="00553729" w:rsidRDefault="00553729" w:rsidP="00553729">
      <w:pPr>
        <w:pStyle w:val="NormalWeb"/>
        <w:numPr>
          <w:ilvl w:val="0"/>
          <w:numId w:val="1"/>
        </w:numPr>
        <w:spacing w:before="0" w:beforeAutospacing="0" w:after="0" w:afterAutospacing="0"/>
        <w:textAlignment w:val="baseline"/>
        <w:rPr>
          <w:rFonts w:ascii="Arial" w:hAnsi="Arial" w:cs="Arial"/>
          <w:color w:val="000000"/>
          <w:sz w:val="27"/>
          <w:szCs w:val="27"/>
        </w:rPr>
      </w:pPr>
      <w:r>
        <w:rPr>
          <w:rFonts w:ascii="Arial" w:hAnsi="Arial" w:cs="Arial"/>
          <w:color w:val="000000"/>
          <w:sz w:val="22"/>
          <w:szCs w:val="22"/>
        </w:rPr>
        <w:t xml:space="preserve">Bitter orange Peel (Citrus </w:t>
      </w:r>
      <w:proofErr w:type="spellStart"/>
      <w:r>
        <w:rPr>
          <w:rFonts w:ascii="Arial" w:hAnsi="Arial" w:cs="Arial"/>
          <w:color w:val="000000"/>
          <w:sz w:val="22"/>
          <w:szCs w:val="22"/>
        </w:rPr>
        <w:t>Aurantium</w:t>
      </w:r>
      <w:proofErr w:type="spellEnd"/>
      <w:r>
        <w:rPr>
          <w:rFonts w:ascii="Arial" w:hAnsi="Arial" w:cs="Arial"/>
          <w:color w:val="000000"/>
          <w:sz w:val="22"/>
          <w:szCs w:val="22"/>
        </w:rPr>
        <w:t>)</w:t>
      </w:r>
    </w:p>
    <w:p w14:paraId="6E0BDFF2" w14:textId="77777777" w:rsidR="00553729" w:rsidRDefault="00553729" w:rsidP="00553729">
      <w:pPr>
        <w:pStyle w:val="NormalWeb"/>
        <w:numPr>
          <w:ilvl w:val="0"/>
          <w:numId w:val="1"/>
        </w:numPr>
        <w:spacing w:before="0" w:beforeAutospacing="0" w:after="0" w:afterAutospacing="0"/>
        <w:textAlignment w:val="baseline"/>
        <w:rPr>
          <w:rFonts w:ascii="Arial" w:hAnsi="Arial" w:cs="Arial"/>
          <w:color w:val="000000"/>
          <w:sz w:val="27"/>
          <w:szCs w:val="27"/>
        </w:rPr>
      </w:pPr>
      <w:r>
        <w:rPr>
          <w:rFonts w:ascii="Arial" w:hAnsi="Arial" w:cs="Arial"/>
          <w:color w:val="000000"/>
          <w:sz w:val="22"/>
          <w:szCs w:val="22"/>
        </w:rPr>
        <w:t>Buttercup plant *</w:t>
      </w:r>
      <w:proofErr w:type="spellStart"/>
      <w:r>
        <w:rPr>
          <w:rFonts w:ascii="Arial" w:hAnsi="Arial" w:cs="Arial"/>
          <w:color w:val="000000"/>
          <w:sz w:val="22"/>
          <w:szCs w:val="22"/>
        </w:rPr>
        <w:t>Rannuclulus</w:t>
      </w:r>
      <w:proofErr w:type="spellEnd"/>
      <w:r>
        <w:rPr>
          <w:rFonts w:ascii="Arial" w:hAnsi="Arial" w:cs="Arial"/>
          <w:color w:val="000000"/>
          <w:sz w:val="22"/>
          <w:szCs w:val="22"/>
        </w:rPr>
        <w:t xml:space="preserve"> Species)</w:t>
      </w:r>
    </w:p>
    <w:p w14:paraId="589B3236" w14:textId="77777777" w:rsidR="00553729" w:rsidRDefault="00553729" w:rsidP="00553729">
      <w:pPr>
        <w:pStyle w:val="NormalWeb"/>
        <w:numPr>
          <w:ilvl w:val="0"/>
          <w:numId w:val="1"/>
        </w:numPr>
        <w:spacing w:before="0" w:beforeAutospacing="0" w:after="0" w:afterAutospacing="0"/>
        <w:textAlignment w:val="baseline"/>
        <w:rPr>
          <w:rFonts w:ascii="Arial" w:hAnsi="Arial" w:cs="Arial"/>
          <w:color w:val="000000"/>
          <w:sz w:val="27"/>
          <w:szCs w:val="27"/>
        </w:rPr>
      </w:pPr>
      <w:r>
        <w:rPr>
          <w:rFonts w:ascii="Arial" w:hAnsi="Arial" w:cs="Arial"/>
          <w:color w:val="000000"/>
          <w:sz w:val="22"/>
          <w:szCs w:val="22"/>
        </w:rPr>
        <w:t>Iron Tablets</w:t>
      </w:r>
    </w:p>
    <w:p w14:paraId="54E21FA7" w14:textId="77777777" w:rsidR="00553729" w:rsidRDefault="00553729" w:rsidP="00553729">
      <w:pPr>
        <w:pStyle w:val="NormalWeb"/>
        <w:numPr>
          <w:ilvl w:val="0"/>
          <w:numId w:val="1"/>
        </w:numPr>
        <w:spacing w:before="0" w:beforeAutospacing="0" w:after="0" w:afterAutospacing="0"/>
        <w:textAlignment w:val="baseline"/>
        <w:rPr>
          <w:rFonts w:ascii="Arial" w:hAnsi="Arial" w:cs="Arial"/>
          <w:color w:val="000000"/>
          <w:sz w:val="27"/>
          <w:szCs w:val="27"/>
        </w:rPr>
      </w:pPr>
      <w:proofErr w:type="spellStart"/>
      <w:r>
        <w:rPr>
          <w:rFonts w:ascii="Arial" w:hAnsi="Arial" w:cs="Arial"/>
          <w:color w:val="000000"/>
          <w:sz w:val="22"/>
          <w:szCs w:val="22"/>
        </w:rPr>
        <w:t>Khella</w:t>
      </w:r>
      <w:proofErr w:type="spellEnd"/>
      <w:r>
        <w:rPr>
          <w:rFonts w:ascii="Arial" w:hAnsi="Arial" w:cs="Arial"/>
          <w:color w:val="000000"/>
          <w:sz w:val="22"/>
          <w:szCs w:val="22"/>
        </w:rPr>
        <w:t xml:space="preserve"> Fruit (Ammi </w:t>
      </w:r>
      <w:proofErr w:type="spellStart"/>
      <w:r>
        <w:rPr>
          <w:rFonts w:ascii="Arial" w:hAnsi="Arial" w:cs="Arial"/>
          <w:color w:val="000000"/>
          <w:sz w:val="22"/>
          <w:szCs w:val="22"/>
        </w:rPr>
        <w:t>Visnaga</w:t>
      </w:r>
      <w:proofErr w:type="spellEnd"/>
      <w:r>
        <w:rPr>
          <w:rFonts w:ascii="Arial" w:hAnsi="Arial" w:cs="Arial"/>
          <w:color w:val="000000"/>
          <w:sz w:val="22"/>
          <w:szCs w:val="22"/>
        </w:rPr>
        <w:t>)</w:t>
      </w:r>
    </w:p>
    <w:p w14:paraId="01E521F0" w14:textId="77777777" w:rsidR="00553729" w:rsidRDefault="00553729" w:rsidP="00553729">
      <w:pPr>
        <w:pStyle w:val="NormalWeb"/>
        <w:numPr>
          <w:ilvl w:val="0"/>
          <w:numId w:val="1"/>
        </w:numPr>
        <w:spacing w:before="0" w:beforeAutospacing="0" w:after="0" w:afterAutospacing="0"/>
        <w:textAlignment w:val="baseline"/>
        <w:rPr>
          <w:rFonts w:ascii="Arial" w:hAnsi="Arial" w:cs="Arial"/>
          <w:color w:val="000000"/>
          <w:sz w:val="27"/>
          <w:szCs w:val="27"/>
        </w:rPr>
      </w:pPr>
      <w:r>
        <w:rPr>
          <w:rFonts w:ascii="Arial" w:hAnsi="Arial" w:cs="Arial"/>
          <w:color w:val="000000"/>
          <w:sz w:val="22"/>
          <w:szCs w:val="22"/>
        </w:rPr>
        <w:t xml:space="preserve">Lemon Peel (Citrus </w:t>
      </w:r>
      <w:proofErr w:type="spellStart"/>
      <w:r>
        <w:rPr>
          <w:rFonts w:ascii="Arial" w:hAnsi="Arial" w:cs="Arial"/>
          <w:color w:val="000000"/>
          <w:sz w:val="22"/>
          <w:szCs w:val="22"/>
        </w:rPr>
        <w:t>Limonia</w:t>
      </w:r>
      <w:proofErr w:type="spellEnd"/>
      <w:r>
        <w:rPr>
          <w:rFonts w:ascii="Arial" w:hAnsi="Arial" w:cs="Arial"/>
          <w:color w:val="000000"/>
          <w:sz w:val="22"/>
          <w:szCs w:val="22"/>
        </w:rPr>
        <w:t>)</w:t>
      </w:r>
    </w:p>
    <w:p w14:paraId="4E53A69D" w14:textId="77777777" w:rsidR="00553729" w:rsidRDefault="00553729" w:rsidP="00553729">
      <w:pPr>
        <w:pStyle w:val="NormalWeb"/>
        <w:numPr>
          <w:ilvl w:val="0"/>
          <w:numId w:val="1"/>
        </w:numPr>
        <w:spacing w:before="0" w:beforeAutospacing="0" w:after="0" w:afterAutospacing="0"/>
        <w:textAlignment w:val="baseline"/>
        <w:rPr>
          <w:rFonts w:ascii="Arial" w:hAnsi="Arial" w:cs="Arial"/>
          <w:color w:val="000000"/>
          <w:sz w:val="27"/>
          <w:szCs w:val="27"/>
        </w:rPr>
      </w:pPr>
      <w:proofErr w:type="spellStart"/>
      <w:r>
        <w:rPr>
          <w:rFonts w:ascii="Arial" w:hAnsi="Arial" w:cs="Arial"/>
          <w:color w:val="000000"/>
          <w:sz w:val="22"/>
          <w:szCs w:val="22"/>
        </w:rPr>
        <w:t>Lomatium</w:t>
      </w:r>
      <w:proofErr w:type="spellEnd"/>
      <w:r>
        <w:rPr>
          <w:rFonts w:ascii="Arial" w:hAnsi="Arial" w:cs="Arial"/>
          <w:color w:val="000000"/>
          <w:sz w:val="22"/>
          <w:szCs w:val="22"/>
        </w:rPr>
        <w:t xml:space="preserve"> (</w:t>
      </w:r>
      <w:proofErr w:type="spellStart"/>
      <w:r>
        <w:rPr>
          <w:rFonts w:ascii="Arial" w:hAnsi="Arial" w:cs="Arial"/>
          <w:color w:val="000000"/>
          <w:sz w:val="22"/>
          <w:szCs w:val="22"/>
        </w:rPr>
        <w:t>Lomatium</w:t>
      </w:r>
      <w:proofErr w:type="spellEnd"/>
      <w:r>
        <w:rPr>
          <w:rFonts w:ascii="Arial" w:hAnsi="Arial" w:cs="Arial"/>
          <w:color w:val="000000"/>
          <w:sz w:val="22"/>
          <w:szCs w:val="22"/>
        </w:rPr>
        <w:t xml:space="preserve"> </w:t>
      </w:r>
      <w:proofErr w:type="spellStart"/>
      <w:r>
        <w:rPr>
          <w:rFonts w:ascii="Arial" w:hAnsi="Arial" w:cs="Arial"/>
          <w:color w:val="000000"/>
          <w:sz w:val="22"/>
          <w:szCs w:val="22"/>
        </w:rPr>
        <w:t>Dissectum</w:t>
      </w:r>
      <w:proofErr w:type="spellEnd"/>
      <w:r>
        <w:rPr>
          <w:rFonts w:ascii="Arial" w:hAnsi="Arial" w:cs="Arial"/>
          <w:color w:val="000000"/>
          <w:sz w:val="22"/>
          <w:szCs w:val="22"/>
        </w:rPr>
        <w:t>)</w:t>
      </w:r>
    </w:p>
    <w:p w14:paraId="7A2BB83D" w14:textId="77777777" w:rsidR="00553729" w:rsidRDefault="00553729" w:rsidP="00553729">
      <w:pPr>
        <w:pStyle w:val="NormalWeb"/>
        <w:numPr>
          <w:ilvl w:val="0"/>
          <w:numId w:val="1"/>
        </w:numPr>
        <w:spacing w:before="0" w:beforeAutospacing="0" w:after="0" w:afterAutospacing="0"/>
        <w:textAlignment w:val="baseline"/>
        <w:rPr>
          <w:rFonts w:ascii="Arial" w:hAnsi="Arial" w:cs="Arial"/>
          <w:color w:val="000000"/>
          <w:sz w:val="27"/>
          <w:szCs w:val="27"/>
        </w:rPr>
      </w:pPr>
      <w:r>
        <w:rPr>
          <w:rFonts w:ascii="Arial" w:hAnsi="Arial" w:cs="Arial"/>
          <w:color w:val="000000"/>
          <w:sz w:val="22"/>
          <w:szCs w:val="22"/>
        </w:rPr>
        <w:t>Lovage Root (</w:t>
      </w:r>
      <w:proofErr w:type="spellStart"/>
      <w:r>
        <w:rPr>
          <w:rFonts w:ascii="Arial" w:hAnsi="Arial" w:cs="Arial"/>
          <w:color w:val="000000"/>
          <w:sz w:val="22"/>
          <w:szCs w:val="22"/>
        </w:rPr>
        <w:t>Levisticum</w:t>
      </w:r>
      <w:proofErr w:type="spellEnd"/>
      <w:r>
        <w:rPr>
          <w:rFonts w:ascii="Arial" w:hAnsi="Arial" w:cs="Arial"/>
          <w:color w:val="000000"/>
          <w:sz w:val="22"/>
          <w:szCs w:val="22"/>
        </w:rPr>
        <w:t xml:space="preserve"> </w:t>
      </w:r>
      <w:proofErr w:type="spellStart"/>
      <w:r>
        <w:rPr>
          <w:rFonts w:ascii="Arial" w:hAnsi="Arial" w:cs="Arial"/>
          <w:color w:val="000000"/>
          <w:sz w:val="22"/>
          <w:szCs w:val="22"/>
        </w:rPr>
        <w:t>Officinale</w:t>
      </w:r>
      <w:proofErr w:type="spellEnd"/>
      <w:r>
        <w:rPr>
          <w:rFonts w:ascii="Arial" w:hAnsi="Arial" w:cs="Arial"/>
          <w:color w:val="000000"/>
          <w:sz w:val="22"/>
          <w:szCs w:val="22"/>
        </w:rPr>
        <w:t>)</w:t>
      </w:r>
    </w:p>
    <w:p w14:paraId="7A47FFE2" w14:textId="77777777" w:rsidR="00553729" w:rsidRDefault="00553729" w:rsidP="00553729">
      <w:pPr>
        <w:pStyle w:val="NormalWeb"/>
        <w:numPr>
          <w:ilvl w:val="0"/>
          <w:numId w:val="1"/>
        </w:numPr>
        <w:spacing w:before="0" w:beforeAutospacing="0" w:after="0" w:afterAutospacing="0"/>
        <w:textAlignment w:val="baseline"/>
        <w:rPr>
          <w:rFonts w:ascii="Arial" w:hAnsi="Arial" w:cs="Arial"/>
          <w:color w:val="000000"/>
          <w:sz w:val="27"/>
          <w:szCs w:val="27"/>
        </w:rPr>
      </w:pPr>
      <w:r>
        <w:rPr>
          <w:rFonts w:ascii="Arial" w:hAnsi="Arial" w:cs="Arial"/>
          <w:color w:val="000000"/>
          <w:sz w:val="22"/>
          <w:szCs w:val="22"/>
        </w:rPr>
        <w:t>Parley (Petroselinum Sativum)</w:t>
      </w:r>
    </w:p>
    <w:p w14:paraId="37306788" w14:textId="77777777" w:rsidR="00553729" w:rsidRDefault="00553729" w:rsidP="00553729">
      <w:pPr>
        <w:pStyle w:val="NormalWeb"/>
        <w:numPr>
          <w:ilvl w:val="0"/>
          <w:numId w:val="1"/>
        </w:numPr>
        <w:spacing w:before="0" w:beforeAutospacing="0" w:after="0" w:afterAutospacing="0"/>
        <w:textAlignment w:val="baseline"/>
        <w:rPr>
          <w:rFonts w:ascii="Arial" w:hAnsi="Arial" w:cs="Arial"/>
          <w:color w:val="000000"/>
          <w:sz w:val="27"/>
          <w:szCs w:val="27"/>
        </w:rPr>
      </w:pPr>
      <w:proofErr w:type="spellStart"/>
      <w:r>
        <w:rPr>
          <w:rFonts w:ascii="Arial" w:hAnsi="Arial" w:cs="Arial"/>
          <w:color w:val="000000"/>
          <w:sz w:val="22"/>
          <w:szCs w:val="22"/>
        </w:rPr>
        <w:t>Psoralea</w:t>
      </w:r>
      <w:proofErr w:type="spellEnd"/>
      <w:r>
        <w:rPr>
          <w:rFonts w:ascii="Arial" w:hAnsi="Arial" w:cs="Arial"/>
          <w:color w:val="000000"/>
          <w:sz w:val="22"/>
          <w:szCs w:val="22"/>
        </w:rPr>
        <w:t xml:space="preserve"> Seed (Cullen </w:t>
      </w:r>
      <w:proofErr w:type="spellStart"/>
      <w:r>
        <w:rPr>
          <w:rFonts w:ascii="Arial" w:hAnsi="Arial" w:cs="Arial"/>
          <w:color w:val="000000"/>
          <w:sz w:val="22"/>
          <w:szCs w:val="22"/>
        </w:rPr>
        <w:t>corylifolia</w:t>
      </w:r>
      <w:proofErr w:type="spellEnd"/>
      <w:r>
        <w:rPr>
          <w:rFonts w:ascii="Arial" w:hAnsi="Arial" w:cs="Arial"/>
          <w:color w:val="000000"/>
          <w:sz w:val="22"/>
          <w:szCs w:val="22"/>
        </w:rPr>
        <w:t xml:space="preserve">, </w:t>
      </w:r>
      <w:proofErr w:type="spellStart"/>
      <w:r>
        <w:rPr>
          <w:rFonts w:ascii="Arial" w:hAnsi="Arial" w:cs="Arial"/>
          <w:color w:val="000000"/>
          <w:sz w:val="22"/>
          <w:szCs w:val="22"/>
        </w:rPr>
        <w:t>Psoralea</w:t>
      </w:r>
      <w:proofErr w:type="spellEnd"/>
      <w:r>
        <w:rPr>
          <w:rFonts w:ascii="Arial" w:hAnsi="Arial" w:cs="Arial"/>
          <w:color w:val="000000"/>
          <w:sz w:val="22"/>
          <w:szCs w:val="22"/>
        </w:rPr>
        <w:t xml:space="preserve"> </w:t>
      </w:r>
      <w:proofErr w:type="spellStart"/>
      <w:r>
        <w:rPr>
          <w:rFonts w:ascii="Arial" w:hAnsi="Arial" w:cs="Arial"/>
          <w:color w:val="000000"/>
          <w:sz w:val="22"/>
          <w:szCs w:val="22"/>
        </w:rPr>
        <w:t>corylifolia</w:t>
      </w:r>
      <w:proofErr w:type="spellEnd"/>
      <w:r>
        <w:rPr>
          <w:rFonts w:ascii="Arial" w:hAnsi="Arial" w:cs="Arial"/>
          <w:color w:val="000000"/>
          <w:sz w:val="22"/>
          <w:szCs w:val="22"/>
        </w:rPr>
        <w:t>)</w:t>
      </w:r>
    </w:p>
    <w:p w14:paraId="57008B92" w14:textId="77777777" w:rsidR="00553729" w:rsidRDefault="00553729" w:rsidP="00553729">
      <w:pPr>
        <w:pStyle w:val="NormalWeb"/>
        <w:numPr>
          <w:ilvl w:val="0"/>
          <w:numId w:val="1"/>
        </w:numPr>
        <w:spacing w:before="0" w:beforeAutospacing="0" w:after="0" w:afterAutospacing="0"/>
        <w:textAlignment w:val="baseline"/>
        <w:rPr>
          <w:rFonts w:ascii="Arial" w:hAnsi="Arial" w:cs="Arial"/>
          <w:color w:val="000000"/>
          <w:sz w:val="27"/>
          <w:szCs w:val="27"/>
        </w:rPr>
      </w:pPr>
      <w:r>
        <w:rPr>
          <w:rFonts w:ascii="Arial" w:hAnsi="Arial" w:cs="Arial"/>
          <w:color w:val="000000"/>
          <w:sz w:val="22"/>
          <w:szCs w:val="22"/>
        </w:rPr>
        <w:t xml:space="preserve">Queen Anne’s Lace (Daucus </w:t>
      </w:r>
      <w:proofErr w:type="spellStart"/>
      <w:r>
        <w:rPr>
          <w:rFonts w:ascii="Arial" w:hAnsi="Arial" w:cs="Arial"/>
          <w:color w:val="000000"/>
          <w:sz w:val="22"/>
          <w:szCs w:val="22"/>
        </w:rPr>
        <w:t>Carota</w:t>
      </w:r>
      <w:proofErr w:type="spellEnd"/>
      <w:r>
        <w:rPr>
          <w:rFonts w:ascii="Arial" w:hAnsi="Arial" w:cs="Arial"/>
          <w:color w:val="000000"/>
          <w:sz w:val="22"/>
          <w:szCs w:val="22"/>
        </w:rPr>
        <w:t>)</w:t>
      </w:r>
    </w:p>
    <w:p w14:paraId="4AF73E99" w14:textId="77777777" w:rsidR="00553729" w:rsidRDefault="00553729" w:rsidP="00553729">
      <w:pPr>
        <w:pStyle w:val="NormalWeb"/>
        <w:numPr>
          <w:ilvl w:val="0"/>
          <w:numId w:val="1"/>
        </w:numPr>
        <w:spacing w:before="0" w:beforeAutospacing="0" w:after="0" w:afterAutospacing="0"/>
        <w:textAlignment w:val="baseline"/>
        <w:rPr>
          <w:rFonts w:ascii="Arial" w:hAnsi="Arial" w:cs="Arial"/>
          <w:color w:val="000000"/>
          <w:sz w:val="27"/>
          <w:szCs w:val="27"/>
        </w:rPr>
      </w:pPr>
      <w:r>
        <w:rPr>
          <w:rFonts w:ascii="Arial" w:hAnsi="Arial" w:cs="Arial"/>
          <w:color w:val="000000"/>
          <w:sz w:val="22"/>
          <w:szCs w:val="22"/>
        </w:rPr>
        <w:t>Rue Leaves (</w:t>
      </w:r>
      <w:proofErr w:type="spellStart"/>
      <w:r>
        <w:rPr>
          <w:rFonts w:ascii="Arial" w:hAnsi="Arial" w:cs="Arial"/>
          <w:color w:val="000000"/>
          <w:sz w:val="22"/>
          <w:szCs w:val="22"/>
        </w:rPr>
        <w:t>Ruta</w:t>
      </w:r>
      <w:proofErr w:type="spellEnd"/>
      <w:r>
        <w:rPr>
          <w:rFonts w:ascii="Arial" w:hAnsi="Arial" w:cs="Arial"/>
          <w:color w:val="000000"/>
          <w:sz w:val="22"/>
          <w:szCs w:val="22"/>
        </w:rPr>
        <w:t xml:space="preserve"> </w:t>
      </w:r>
      <w:proofErr w:type="spellStart"/>
      <w:r>
        <w:rPr>
          <w:rFonts w:ascii="Arial" w:hAnsi="Arial" w:cs="Arial"/>
          <w:color w:val="000000"/>
          <w:sz w:val="22"/>
          <w:szCs w:val="22"/>
        </w:rPr>
        <w:t>Gravelens</w:t>
      </w:r>
      <w:proofErr w:type="spellEnd"/>
      <w:r>
        <w:rPr>
          <w:rFonts w:ascii="Arial" w:hAnsi="Arial" w:cs="Arial"/>
          <w:color w:val="000000"/>
          <w:sz w:val="22"/>
          <w:szCs w:val="22"/>
        </w:rPr>
        <w:t>)</w:t>
      </w:r>
    </w:p>
    <w:p w14:paraId="0A295644" w14:textId="77777777" w:rsidR="00553729" w:rsidRDefault="00553729" w:rsidP="00553729">
      <w:pPr>
        <w:pStyle w:val="NormalWeb"/>
        <w:numPr>
          <w:ilvl w:val="0"/>
          <w:numId w:val="1"/>
        </w:numPr>
        <w:spacing w:before="0" w:beforeAutospacing="0" w:after="0" w:afterAutospacing="0"/>
        <w:textAlignment w:val="baseline"/>
        <w:rPr>
          <w:rFonts w:ascii="Arial" w:hAnsi="Arial" w:cs="Arial"/>
          <w:color w:val="000000"/>
          <w:sz w:val="27"/>
          <w:szCs w:val="27"/>
        </w:rPr>
      </w:pPr>
      <w:r>
        <w:rPr>
          <w:rFonts w:ascii="Arial" w:hAnsi="Arial" w:cs="Arial"/>
          <w:color w:val="000000"/>
          <w:sz w:val="22"/>
          <w:szCs w:val="22"/>
        </w:rPr>
        <w:t xml:space="preserve">St Johns Wart (Hypericum </w:t>
      </w:r>
      <w:proofErr w:type="spellStart"/>
      <w:r>
        <w:rPr>
          <w:rFonts w:ascii="Arial" w:hAnsi="Arial" w:cs="Arial"/>
          <w:color w:val="000000"/>
          <w:sz w:val="22"/>
          <w:szCs w:val="22"/>
        </w:rPr>
        <w:t>Perforatum</w:t>
      </w:r>
      <w:proofErr w:type="spellEnd"/>
      <w:r>
        <w:rPr>
          <w:rFonts w:ascii="Arial" w:hAnsi="Arial" w:cs="Arial"/>
          <w:color w:val="000000"/>
          <w:sz w:val="22"/>
          <w:szCs w:val="22"/>
        </w:rPr>
        <w:t>)</w:t>
      </w:r>
    </w:p>
    <w:p w14:paraId="1527F198" w14:textId="3CCDC07D" w:rsidR="006F6590" w:rsidRPr="00EF2A85" w:rsidRDefault="004F1F3D" w:rsidP="00AB6F91">
      <w:pPr>
        <w:pStyle w:val="Heading1"/>
        <w:spacing w:line="276" w:lineRule="auto"/>
        <w15:collapsed/>
        <w:rPr>
          <w:rFonts w:ascii="Arial" w:hAnsi="Arial" w:cs="Arial"/>
          <w:color w:val="2D9699"/>
          <w:sz w:val="24"/>
          <w:szCs w:val="24"/>
        </w:rPr>
      </w:pPr>
      <w:r w:rsidRPr="00EF2A85">
        <w:rPr>
          <w:rFonts w:ascii="Arial" w:hAnsi="Arial" w:cs="Arial"/>
          <w:b/>
          <w:bCs/>
          <w:color w:val="2D9699"/>
          <w:sz w:val="24"/>
          <w:szCs w:val="24"/>
        </w:rPr>
        <w:t xml:space="preserve">Sunscreens &amp; Products Containing </w:t>
      </w:r>
      <w:proofErr w:type="spellStart"/>
      <w:r w:rsidRPr="00EF2A85">
        <w:rPr>
          <w:rFonts w:ascii="Arial" w:hAnsi="Arial" w:cs="Arial"/>
          <w:b/>
          <w:bCs/>
          <w:color w:val="2D9699"/>
          <w:sz w:val="24"/>
          <w:szCs w:val="24"/>
        </w:rPr>
        <w:t>Benzophen</w:t>
      </w:r>
      <w:proofErr w:type="spellEnd"/>
      <w:r w:rsidR="00E5435A" w:rsidRPr="00EF2A85">
        <w:rPr>
          <w:rFonts w:ascii="Arial" w:hAnsi="Arial" w:cs="Arial"/>
          <w:color w:val="2D9699"/>
          <w:sz w:val="24"/>
          <w:szCs w:val="24"/>
        </w:rPr>
        <w:t xml:space="preserve"> </w:t>
      </w:r>
    </w:p>
    <w:p w14:paraId="74A812E0" w14:textId="77777777" w:rsidR="00520B87" w:rsidRPr="00520B87" w:rsidRDefault="00520B87" w:rsidP="00520B87">
      <w:pPr>
        <w:pStyle w:val="NormalWeb"/>
        <w:spacing w:before="0" w:beforeAutospacing="0" w:after="0" w:afterAutospacing="0"/>
      </w:pPr>
      <w:r w:rsidRPr="00520B87">
        <w:rPr>
          <w:rFonts w:ascii="Arial" w:hAnsi="Arial" w:cs="Arial"/>
          <w:color w:val="000000"/>
        </w:rPr>
        <w:t>PABA (P-</w:t>
      </w:r>
      <w:proofErr w:type="spellStart"/>
      <w:r w:rsidRPr="00520B87">
        <w:rPr>
          <w:rFonts w:ascii="Arial" w:hAnsi="Arial" w:cs="Arial"/>
          <w:color w:val="000000"/>
        </w:rPr>
        <w:t>Aminobenzoci</w:t>
      </w:r>
      <w:proofErr w:type="spellEnd"/>
      <w:r w:rsidRPr="00520B87">
        <w:rPr>
          <w:rFonts w:ascii="Arial" w:hAnsi="Arial" w:cs="Arial"/>
          <w:color w:val="000000"/>
        </w:rPr>
        <w:t xml:space="preserve"> Acid)</w:t>
      </w:r>
    </w:p>
    <w:p w14:paraId="6EE92371" w14:textId="77777777" w:rsidR="00520B87" w:rsidRPr="00520B87" w:rsidRDefault="00520B87" w:rsidP="00520B87">
      <w:pPr>
        <w:pStyle w:val="NormalWeb"/>
        <w:shd w:val="clear" w:color="auto" w:fill="FFFFFF"/>
        <w:spacing w:before="0" w:beforeAutospacing="0" w:after="280" w:afterAutospacing="0"/>
      </w:pPr>
      <w:r w:rsidRPr="00520B87">
        <w:rPr>
          <w:rFonts w:ascii="Arial" w:hAnsi="Arial" w:cs="Arial"/>
          <w:color w:val="000000"/>
        </w:rPr>
        <w:t>Alpha-hydroxy acids in cosmetics</w:t>
      </w:r>
    </w:p>
    <w:sectPr w:rsidR="00520B87" w:rsidRPr="00520B87" w:rsidSect="004742F8">
      <w:headerReference w:type="even" r:id="rId7"/>
      <w:headerReference w:type="default" r:id="rId8"/>
      <w:footerReference w:type="even" r:id="rId9"/>
      <w:footerReference w:type="default" r:id="rId10"/>
      <w:headerReference w:type="first" r:id="rId11"/>
      <w:footerReference w:type="first" r:id="rId12"/>
      <w:pgSz w:w="12240" w:h="15840"/>
      <w:pgMar w:top="1206" w:right="1440" w:bottom="1440" w:left="1440" w:header="360" w:footer="45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249C09" w14:textId="77777777" w:rsidR="00031BC5" w:rsidRDefault="00031BC5" w:rsidP="00C73E57">
      <w:pPr>
        <w:spacing w:after="0" w:line="240" w:lineRule="auto"/>
      </w:pPr>
      <w:r>
        <w:separator/>
      </w:r>
    </w:p>
  </w:endnote>
  <w:endnote w:type="continuationSeparator" w:id="0">
    <w:p w14:paraId="7901C88A" w14:textId="77777777" w:rsidR="00031BC5" w:rsidRDefault="00031BC5" w:rsidP="00C73E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E87AD1" w14:textId="77777777" w:rsidR="0003529F" w:rsidRDefault="000352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7B023F" w14:textId="168D6276" w:rsidR="00C73E57" w:rsidRDefault="001216B4">
    <w:pPr>
      <w:pStyle w:val="Footer"/>
    </w:pPr>
    <w:r>
      <w:t>OTM Skin</w:t>
    </w:r>
    <w:r w:rsidR="00A02C46">
      <w:tab/>
    </w:r>
    <w:r w:rsidR="005E0EB4">
      <w:t>Photo</w:t>
    </w:r>
    <w:r w:rsidR="00046E5D">
      <w:t>sensitive</w:t>
    </w:r>
    <w:r w:rsidR="00551D01">
      <w:t xml:space="preserve"> </w:t>
    </w:r>
    <w:r w:rsidR="00B71ABE">
      <w:t>– 5/2020</w:t>
    </w:r>
    <w:r w:rsidR="00B71ABE">
      <w:tab/>
    </w:r>
    <w:r w:rsidR="00FD4843">
      <w:rPr>
        <w:color w:val="7F7F7F" w:themeColor="background1" w:themeShade="7F"/>
        <w:spacing w:val="60"/>
      </w:rPr>
      <w:t>Page</w:t>
    </w:r>
    <w:r w:rsidR="00FD4843">
      <w:t xml:space="preserve"> | </w:t>
    </w:r>
    <w:r w:rsidR="00FD4843">
      <w:fldChar w:fldCharType="begin"/>
    </w:r>
    <w:r w:rsidR="00FD4843">
      <w:instrText xml:space="preserve"> PAGE   \* MERGEFORMAT </w:instrText>
    </w:r>
    <w:r w:rsidR="00FD4843">
      <w:fldChar w:fldCharType="separate"/>
    </w:r>
    <w:r w:rsidR="00FD4843">
      <w:rPr>
        <w:b/>
        <w:bCs/>
        <w:noProof/>
      </w:rPr>
      <w:t>1</w:t>
    </w:r>
    <w:r w:rsidR="00FD4843">
      <w:rPr>
        <w:b/>
        <w:bCs/>
        <w:noProof/>
      </w:rPr>
      <w:fldChar w:fldCharType="end"/>
    </w:r>
    <w:r w:rsidR="00FD4843">
      <w:rPr>
        <w:b/>
        <w:bCs/>
        <w:noProof/>
      </w:rPr>
      <w:t xml:space="preserve"> or 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72B1A5" w14:textId="77777777" w:rsidR="0003529F" w:rsidRDefault="000352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C60CB0" w14:textId="77777777" w:rsidR="00031BC5" w:rsidRDefault="00031BC5" w:rsidP="00C73E57">
      <w:pPr>
        <w:spacing w:after="0" w:line="240" w:lineRule="auto"/>
      </w:pPr>
      <w:r>
        <w:separator/>
      </w:r>
    </w:p>
  </w:footnote>
  <w:footnote w:type="continuationSeparator" w:id="0">
    <w:p w14:paraId="0252418E" w14:textId="77777777" w:rsidR="00031BC5" w:rsidRDefault="00031BC5" w:rsidP="00C73E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DB9A45" w14:textId="77777777" w:rsidR="0003529F" w:rsidRDefault="000352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F1A5AF" w14:textId="555BB75B" w:rsidR="00961C5D" w:rsidRDefault="0003529F" w:rsidP="00AD57C1">
    <w:pPr>
      <w:pStyle w:val="NormalWeb"/>
      <w:spacing w:before="0" w:beforeAutospacing="0" w:after="0" w:afterAutospacing="0"/>
      <w:jc w:val="center"/>
      <w:rPr>
        <w:rFonts w:ascii="Arial" w:hAnsi="Arial" w:cs="Arial"/>
        <w:b/>
        <w:bCs/>
        <w:color w:val="2D9699"/>
        <w:sz w:val="32"/>
        <w:szCs w:val="32"/>
      </w:rPr>
    </w:pPr>
    <w:r w:rsidRPr="00B917F4">
      <w:rPr>
        <w:noProof/>
        <w:color w:val="2D9699"/>
      </w:rPr>
      <w:drawing>
        <wp:anchor distT="0" distB="0" distL="114300" distR="114300" simplePos="0" relativeHeight="251657216" behindDoc="1" locked="0" layoutInCell="1" allowOverlap="1" wp14:anchorId="6E6AFA6C" wp14:editId="2BC07EF0">
          <wp:simplePos x="0" y="0"/>
          <wp:positionH relativeFrom="column">
            <wp:posOffset>-224790</wp:posOffset>
          </wp:positionH>
          <wp:positionV relativeFrom="page">
            <wp:posOffset>198120</wp:posOffset>
          </wp:positionV>
          <wp:extent cx="1143000" cy="909955"/>
          <wp:effectExtent l="0" t="0" r="0" b="4445"/>
          <wp:wrapTight wrapText="bothSides">
            <wp:wrapPolygon edited="0">
              <wp:start x="0" y="0"/>
              <wp:lineTo x="0" y="21253"/>
              <wp:lineTo x="21240" y="21253"/>
              <wp:lineTo x="21240"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9099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98A2C42" w14:textId="246F9DE7" w:rsidR="00961C5D" w:rsidRDefault="00961C5D" w:rsidP="00AD57C1">
    <w:pPr>
      <w:pStyle w:val="NormalWeb"/>
      <w:spacing w:before="0" w:beforeAutospacing="0" w:after="0" w:afterAutospacing="0"/>
      <w:jc w:val="center"/>
      <w:rPr>
        <w:rFonts w:ascii="Arial" w:hAnsi="Arial" w:cs="Arial"/>
        <w:b/>
        <w:bCs/>
        <w:color w:val="2D9699"/>
        <w:sz w:val="32"/>
        <w:szCs w:val="32"/>
      </w:rPr>
    </w:pPr>
  </w:p>
  <w:p w14:paraId="45555DEE" w14:textId="3D8C95CD" w:rsidR="00D85E30" w:rsidRDefault="00D85E30" w:rsidP="00AD57C1">
    <w:pPr>
      <w:pStyle w:val="NormalWeb"/>
      <w:spacing w:before="0" w:beforeAutospacing="0" w:after="0" w:afterAutospacing="0"/>
      <w:jc w:val="center"/>
      <w:rPr>
        <w:rFonts w:ascii="Arial" w:hAnsi="Arial" w:cs="Arial"/>
        <w:b/>
        <w:bCs/>
        <w:color w:val="2D9699"/>
        <w:sz w:val="32"/>
        <w:szCs w:val="32"/>
      </w:rPr>
    </w:pPr>
  </w:p>
  <w:p w14:paraId="02038C91" w14:textId="77777777" w:rsidR="00943820" w:rsidRDefault="00943820" w:rsidP="00AD57C1">
    <w:pPr>
      <w:pStyle w:val="NormalWeb"/>
      <w:spacing w:before="0" w:beforeAutospacing="0" w:after="0" w:afterAutospacing="0"/>
      <w:jc w:val="center"/>
      <w:rPr>
        <w:rFonts w:ascii="Arial" w:hAnsi="Arial" w:cs="Arial"/>
        <w:b/>
        <w:bCs/>
        <w:color w:val="2D9699"/>
        <w:sz w:val="32"/>
        <w:szCs w:val="32"/>
      </w:rPr>
    </w:pPr>
  </w:p>
  <w:p w14:paraId="0F5709A2" w14:textId="1B90185E" w:rsidR="00B32695" w:rsidRPr="00157169" w:rsidRDefault="00B32695" w:rsidP="00AD57C1">
    <w:pPr>
      <w:pStyle w:val="NormalWeb"/>
      <w:spacing w:before="0" w:beforeAutospacing="0" w:after="0" w:afterAutospacing="0"/>
      <w:jc w:val="center"/>
      <w:rPr>
        <w:rFonts w:ascii="Arial" w:hAnsi="Arial" w:cs="Arial"/>
        <w:b/>
        <w:bCs/>
        <w:color w:val="2D9699"/>
        <w:sz w:val="32"/>
        <w:szCs w:val="32"/>
      </w:rPr>
    </w:pPr>
    <w:r w:rsidRPr="00157169">
      <w:rPr>
        <w:rFonts w:ascii="Arial" w:hAnsi="Arial" w:cs="Arial"/>
        <w:b/>
        <w:bCs/>
        <w:color w:val="2D9699"/>
        <w:sz w:val="32"/>
        <w:szCs w:val="32"/>
      </w:rPr>
      <w:t xml:space="preserve">Medication &amp; Products </w:t>
    </w:r>
    <w:r w:rsidR="00AD57C1" w:rsidRPr="00157169">
      <w:rPr>
        <w:rFonts w:ascii="Arial" w:hAnsi="Arial" w:cs="Arial"/>
        <w:b/>
        <w:bCs/>
        <w:color w:val="2D9699"/>
        <w:sz w:val="32"/>
        <w:szCs w:val="32"/>
      </w:rPr>
      <w:t>T</w:t>
    </w:r>
    <w:r w:rsidRPr="00157169">
      <w:rPr>
        <w:rFonts w:ascii="Arial" w:hAnsi="Arial" w:cs="Arial"/>
        <w:b/>
        <w:bCs/>
        <w:color w:val="2D9699"/>
        <w:sz w:val="32"/>
        <w:szCs w:val="32"/>
      </w:rPr>
      <w:t xml:space="preserve">hat </w:t>
    </w:r>
    <w:r w:rsidR="00AD57C1" w:rsidRPr="00157169">
      <w:rPr>
        <w:rFonts w:ascii="Arial" w:hAnsi="Arial" w:cs="Arial"/>
        <w:b/>
        <w:bCs/>
        <w:color w:val="2D9699"/>
        <w:sz w:val="32"/>
        <w:szCs w:val="32"/>
      </w:rPr>
      <w:t>M</w:t>
    </w:r>
    <w:r w:rsidRPr="00157169">
      <w:rPr>
        <w:rFonts w:ascii="Arial" w:hAnsi="Arial" w:cs="Arial"/>
        <w:b/>
        <w:bCs/>
        <w:color w:val="2D9699"/>
        <w:sz w:val="32"/>
        <w:szCs w:val="32"/>
      </w:rPr>
      <w:t xml:space="preserve">ay </w:t>
    </w:r>
    <w:r w:rsidR="00AD57C1" w:rsidRPr="00157169">
      <w:rPr>
        <w:rFonts w:ascii="Arial" w:hAnsi="Arial" w:cs="Arial"/>
        <w:b/>
        <w:bCs/>
        <w:color w:val="2D9699"/>
        <w:sz w:val="32"/>
        <w:szCs w:val="32"/>
      </w:rPr>
      <w:t>C</w:t>
    </w:r>
    <w:r w:rsidRPr="00157169">
      <w:rPr>
        <w:rFonts w:ascii="Arial" w:hAnsi="Arial" w:cs="Arial"/>
        <w:b/>
        <w:bCs/>
        <w:color w:val="2D9699"/>
        <w:sz w:val="32"/>
        <w:szCs w:val="32"/>
      </w:rPr>
      <w:t xml:space="preserve">ause </w:t>
    </w:r>
    <w:r w:rsidR="00AD57C1" w:rsidRPr="00157169">
      <w:rPr>
        <w:rFonts w:ascii="Arial" w:hAnsi="Arial" w:cs="Arial"/>
        <w:b/>
        <w:bCs/>
        <w:color w:val="2D9699"/>
        <w:sz w:val="32"/>
        <w:szCs w:val="32"/>
      </w:rPr>
      <w:t>P</w:t>
    </w:r>
    <w:r w:rsidRPr="00157169">
      <w:rPr>
        <w:rFonts w:ascii="Arial" w:hAnsi="Arial" w:cs="Arial"/>
        <w:b/>
        <w:bCs/>
        <w:color w:val="2D9699"/>
        <w:sz w:val="32"/>
        <w:szCs w:val="32"/>
      </w:rPr>
      <w:t>hotosensitivity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42D919" w14:textId="77777777" w:rsidR="0003529F" w:rsidRDefault="000352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9F94BE9"/>
    <w:multiLevelType w:val="multilevel"/>
    <w:tmpl w:val="CD802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E57"/>
    <w:rsid w:val="0000278D"/>
    <w:rsid w:val="000033C6"/>
    <w:rsid w:val="00010C90"/>
    <w:rsid w:val="00016583"/>
    <w:rsid w:val="0003132E"/>
    <w:rsid w:val="00031BC5"/>
    <w:rsid w:val="0003529F"/>
    <w:rsid w:val="00046E5D"/>
    <w:rsid w:val="00071AE0"/>
    <w:rsid w:val="00072D58"/>
    <w:rsid w:val="00075907"/>
    <w:rsid w:val="000952DF"/>
    <w:rsid w:val="000A305B"/>
    <w:rsid w:val="000A3B9F"/>
    <w:rsid w:val="000D01F3"/>
    <w:rsid w:val="000E3225"/>
    <w:rsid w:val="00100E7B"/>
    <w:rsid w:val="00115A84"/>
    <w:rsid w:val="001216B4"/>
    <w:rsid w:val="00134B8B"/>
    <w:rsid w:val="0013587A"/>
    <w:rsid w:val="00141859"/>
    <w:rsid w:val="00146488"/>
    <w:rsid w:val="00157169"/>
    <w:rsid w:val="001A596E"/>
    <w:rsid w:val="001E0EC1"/>
    <w:rsid w:val="001E35BA"/>
    <w:rsid w:val="001E7262"/>
    <w:rsid w:val="0023378D"/>
    <w:rsid w:val="00244DD5"/>
    <w:rsid w:val="0025577F"/>
    <w:rsid w:val="00270CA8"/>
    <w:rsid w:val="002A31BA"/>
    <w:rsid w:val="002B3667"/>
    <w:rsid w:val="002B4BF9"/>
    <w:rsid w:val="002E757A"/>
    <w:rsid w:val="00304FB1"/>
    <w:rsid w:val="0030697A"/>
    <w:rsid w:val="00313A3C"/>
    <w:rsid w:val="00314A7B"/>
    <w:rsid w:val="00321366"/>
    <w:rsid w:val="00326299"/>
    <w:rsid w:val="00340CCA"/>
    <w:rsid w:val="00351A30"/>
    <w:rsid w:val="00355231"/>
    <w:rsid w:val="003A0C8E"/>
    <w:rsid w:val="003A54C0"/>
    <w:rsid w:val="003B76F9"/>
    <w:rsid w:val="003D1590"/>
    <w:rsid w:val="003E1074"/>
    <w:rsid w:val="003F3EF6"/>
    <w:rsid w:val="00415C4A"/>
    <w:rsid w:val="00422E95"/>
    <w:rsid w:val="004272B1"/>
    <w:rsid w:val="00437458"/>
    <w:rsid w:val="004435E8"/>
    <w:rsid w:val="00453E1A"/>
    <w:rsid w:val="00466AF5"/>
    <w:rsid w:val="004742F8"/>
    <w:rsid w:val="0048055E"/>
    <w:rsid w:val="00487B2F"/>
    <w:rsid w:val="0049219D"/>
    <w:rsid w:val="004933BB"/>
    <w:rsid w:val="004B3ADF"/>
    <w:rsid w:val="004C04E1"/>
    <w:rsid w:val="004C2C36"/>
    <w:rsid w:val="004C58DD"/>
    <w:rsid w:val="004D2AF0"/>
    <w:rsid w:val="004D32F1"/>
    <w:rsid w:val="004D3BCD"/>
    <w:rsid w:val="004F1F3D"/>
    <w:rsid w:val="004F2260"/>
    <w:rsid w:val="00505DF1"/>
    <w:rsid w:val="00520B87"/>
    <w:rsid w:val="00551D01"/>
    <w:rsid w:val="00553729"/>
    <w:rsid w:val="005612E8"/>
    <w:rsid w:val="00566088"/>
    <w:rsid w:val="0057519F"/>
    <w:rsid w:val="0059694B"/>
    <w:rsid w:val="005A13E4"/>
    <w:rsid w:val="005B5411"/>
    <w:rsid w:val="005B6FAE"/>
    <w:rsid w:val="005C0014"/>
    <w:rsid w:val="005C0BC8"/>
    <w:rsid w:val="005D7CD9"/>
    <w:rsid w:val="005E0EB4"/>
    <w:rsid w:val="005E76AF"/>
    <w:rsid w:val="00640FE4"/>
    <w:rsid w:val="00662F8B"/>
    <w:rsid w:val="00676840"/>
    <w:rsid w:val="006A4822"/>
    <w:rsid w:val="006B2604"/>
    <w:rsid w:val="006B5F48"/>
    <w:rsid w:val="006F6590"/>
    <w:rsid w:val="00702952"/>
    <w:rsid w:val="00723053"/>
    <w:rsid w:val="007261B4"/>
    <w:rsid w:val="0073180D"/>
    <w:rsid w:val="007357A3"/>
    <w:rsid w:val="00741FDC"/>
    <w:rsid w:val="00785263"/>
    <w:rsid w:val="007D63CB"/>
    <w:rsid w:val="008200B5"/>
    <w:rsid w:val="00834A20"/>
    <w:rsid w:val="0083574A"/>
    <w:rsid w:val="008443BA"/>
    <w:rsid w:val="00850064"/>
    <w:rsid w:val="008572C5"/>
    <w:rsid w:val="0087112B"/>
    <w:rsid w:val="00881C84"/>
    <w:rsid w:val="008A1346"/>
    <w:rsid w:val="008A2FA9"/>
    <w:rsid w:val="008D0805"/>
    <w:rsid w:val="008E66AF"/>
    <w:rsid w:val="00904B96"/>
    <w:rsid w:val="00921C8B"/>
    <w:rsid w:val="00943820"/>
    <w:rsid w:val="00954999"/>
    <w:rsid w:val="00961C5D"/>
    <w:rsid w:val="00966F2E"/>
    <w:rsid w:val="00980BCF"/>
    <w:rsid w:val="00984986"/>
    <w:rsid w:val="009862FA"/>
    <w:rsid w:val="0099596A"/>
    <w:rsid w:val="00995FA9"/>
    <w:rsid w:val="009A4B68"/>
    <w:rsid w:val="009B46B6"/>
    <w:rsid w:val="009C6143"/>
    <w:rsid w:val="009F36E2"/>
    <w:rsid w:val="00A00AF6"/>
    <w:rsid w:val="00A02C46"/>
    <w:rsid w:val="00A23770"/>
    <w:rsid w:val="00A2545E"/>
    <w:rsid w:val="00A314B0"/>
    <w:rsid w:val="00A73436"/>
    <w:rsid w:val="00A73EDD"/>
    <w:rsid w:val="00A91DC0"/>
    <w:rsid w:val="00A96666"/>
    <w:rsid w:val="00AA5802"/>
    <w:rsid w:val="00AB6F91"/>
    <w:rsid w:val="00AD39C0"/>
    <w:rsid w:val="00AD57C1"/>
    <w:rsid w:val="00AF6B52"/>
    <w:rsid w:val="00B26DD1"/>
    <w:rsid w:val="00B32695"/>
    <w:rsid w:val="00B3613F"/>
    <w:rsid w:val="00B4505C"/>
    <w:rsid w:val="00B525BD"/>
    <w:rsid w:val="00B52ED1"/>
    <w:rsid w:val="00B67F78"/>
    <w:rsid w:val="00B71ABE"/>
    <w:rsid w:val="00B722D1"/>
    <w:rsid w:val="00B917F4"/>
    <w:rsid w:val="00BA133C"/>
    <w:rsid w:val="00BA5D3B"/>
    <w:rsid w:val="00BB73BB"/>
    <w:rsid w:val="00BD10B8"/>
    <w:rsid w:val="00BD1EA0"/>
    <w:rsid w:val="00C03B62"/>
    <w:rsid w:val="00C15FFD"/>
    <w:rsid w:val="00C21136"/>
    <w:rsid w:val="00C3124A"/>
    <w:rsid w:val="00C56E05"/>
    <w:rsid w:val="00C62634"/>
    <w:rsid w:val="00C653E8"/>
    <w:rsid w:val="00C704C9"/>
    <w:rsid w:val="00C70754"/>
    <w:rsid w:val="00C73E57"/>
    <w:rsid w:val="00C73F3B"/>
    <w:rsid w:val="00C77E3E"/>
    <w:rsid w:val="00C9226A"/>
    <w:rsid w:val="00CA45FE"/>
    <w:rsid w:val="00CA7077"/>
    <w:rsid w:val="00CB1C60"/>
    <w:rsid w:val="00CC2EDD"/>
    <w:rsid w:val="00CF2126"/>
    <w:rsid w:val="00CF3393"/>
    <w:rsid w:val="00CF5401"/>
    <w:rsid w:val="00D22D2D"/>
    <w:rsid w:val="00D26721"/>
    <w:rsid w:val="00D3040A"/>
    <w:rsid w:val="00D30FC2"/>
    <w:rsid w:val="00D31595"/>
    <w:rsid w:val="00D32F69"/>
    <w:rsid w:val="00D64B1A"/>
    <w:rsid w:val="00D778EF"/>
    <w:rsid w:val="00D85759"/>
    <w:rsid w:val="00D85E30"/>
    <w:rsid w:val="00DA00EA"/>
    <w:rsid w:val="00DB6D43"/>
    <w:rsid w:val="00DD4F42"/>
    <w:rsid w:val="00DF0700"/>
    <w:rsid w:val="00DF0BF1"/>
    <w:rsid w:val="00E21091"/>
    <w:rsid w:val="00E303A9"/>
    <w:rsid w:val="00E42FBC"/>
    <w:rsid w:val="00E4624D"/>
    <w:rsid w:val="00E512B8"/>
    <w:rsid w:val="00E5435A"/>
    <w:rsid w:val="00E8384E"/>
    <w:rsid w:val="00E87D4C"/>
    <w:rsid w:val="00E91C8F"/>
    <w:rsid w:val="00EA3DCB"/>
    <w:rsid w:val="00EA4E71"/>
    <w:rsid w:val="00EA573B"/>
    <w:rsid w:val="00EB484A"/>
    <w:rsid w:val="00EC211D"/>
    <w:rsid w:val="00ED45D0"/>
    <w:rsid w:val="00EF2A85"/>
    <w:rsid w:val="00F404E6"/>
    <w:rsid w:val="00F731DC"/>
    <w:rsid w:val="00F73636"/>
    <w:rsid w:val="00FA7EBA"/>
    <w:rsid w:val="00FB1EB9"/>
    <w:rsid w:val="00FC0EAD"/>
    <w:rsid w:val="00FC4FD6"/>
    <w:rsid w:val="00FC7FBD"/>
    <w:rsid w:val="00FD4843"/>
    <w:rsid w:val="00FF15D5"/>
    <w:rsid w:val="00FF72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A3A471"/>
  <w15:chartTrackingRefBased/>
  <w15:docId w15:val="{26CFC1E4-C319-4617-8955-CA821AF9F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7D4C"/>
  </w:style>
  <w:style w:type="paragraph" w:styleId="Heading1">
    <w:name w:val="heading 1"/>
    <w:basedOn w:val="Normal"/>
    <w:next w:val="Normal"/>
    <w:link w:val="Heading1Char"/>
    <w:uiPriority w:val="9"/>
    <w:qFormat/>
    <w:rsid w:val="008D080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5006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3E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3E57"/>
  </w:style>
  <w:style w:type="paragraph" w:styleId="Footer">
    <w:name w:val="footer"/>
    <w:basedOn w:val="Normal"/>
    <w:link w:val="FooterChar"/>
    <w:uiPriority w:val="99"/>
    <w:unhideWhenUsed/>
    <w:rsid w:val="00C73E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3E57"/>
  </w:style>
  <w:style w:type="character" w:styleId="PlaceholderText">
    <w:name w:val="Placeholder Text"/>
    <w:basedOn w:val="DefaultParagraphFont"/>
    <w:uiPriority w:val="99"/>
    <w:semiHidden/>
    <w:rsid w:val="003E1074"/>
    <w:rPr>
      <w:color w:val="808080"/>
    </w:rPr>
  </w:style>
  <w:style w:type="character" w:customStyle="1" w:styleId="Heading1Char">
    <w:name w:val="Heading 1 Char"/>
    <w:basedOn w:val="DefaultParagraphFont"/>
    <w:link w:val="Heading1"/>
    <w:uiPriority w:val="9"/>
    <w:rsid w:val="008D0805"/>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850064"/>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unhideWhenUsed/>
    <w:rsid w:val="00984986"/>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AF6B52"/>
    <w:pPr>
      <w:spacing w:after="0" w:line="240" w:lineRule="auto"/>
    </w:pPr>
  </w:style>
  <w:style w:type="character" w:styleId="Hyperlink">
    <w:name w:val="Hyperlink"/>
    <w:basedOn w:val="DefaultParagraphFont"/>
    <w:uiPriority w:val="99"/>
    <w:unhideWhenUsed/>
    <w:rsid w:val="004933BB"/>
    <w:rPr>
      <w:color w:val="0563C1" w:themeColor="hyperlink"/>
      <w:u w:val="single"/>
    </w:rPr>
  </w:style>
  <w:style w:type="character" w:styleId="UnresolvedMention">
    <w:name w:val="Unresolved Mention"/>
    <w:basedOn w:val="DefaultParagraphFont"/>
    <w:uiPriority w:val="99"/>
    <w:semiHidden/>
    <w:unhideWhenUsed/>
    <w:rsid w:val="004933BB"/>
    <w:rPr>
      <w:color w:val="605E5C"/>
      <w:shd w:val="clear" w:color="auto" w:fill="E1DFDD"/>
    </w:rPr>
  </w:style>
  <w:style w:type="paragraph" w:styleId="BalloonText">
    <w:name w:val="Balloon Text"/>
    <w:basedOn w:val="Normal"/>
    <w:link w:val="BalloonTextChar"/>
    <w:uiPriority w:val="99"/>
    <w:semiHidden/>
    <w:unhideWhenUsed/>
    <w:rsid w:val="00DF07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070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9395342">
      <w:bodyDiv w:val="1"/>
      <w:marLeft w:val="0"/>
      <w:marRight w:val="0"/>
      <w:marTop w:val="0"/>
      <w:marBottom w:val="0"/>
      <w:divBdr>
        <w:top w:val="none" w:sz="0" w:space="0" w:color="auto"/>
        <w:left w:val="none" w:sz="0" w:space="0" w:color="auto"/>
        <w:bottom w:val="none" w:sz="0" w:space="0" w:color="auto"/>
        <w:right w:val="none" w:sz="0" w:space="0" w:color="auto"/>
      </w:divBdr>
    </w:div>
    <w:div w:id="129173028">
      <w:bodyDiv w:val="1"/>
      <w:marLeft w:val="0"/>
      <w:marRight w:val="0"/>
      <w:marTop w:val="0"/>
      <w:marBottom w:val="0"/>
      <w:divBdr>
        <w:top w:val="none" w:sz="0" w:space="0" w:color="auto"/>
        <w:left w:val="none" w:sz="0" w:space="0" w:color="auto"/>
        <w:bottom w:val="none" w:sz="0" w:space="0" w:color="auto"/>
        <w:right w:val="none" w:sz="0" w:space="0" w:color="auto"/>
      </w:divBdr>
    </w:div>
    <w:div w:id="295380836">
      <w:bodyDiv w:val="1"/>
      <w:marLeft w:val="0"/>
      <w:marRight w:val="0"/>
      <w:marTop w:val="0"/>
      <w:marBottom w:val="0"/>
      <w:divBdr>
        <w:top w:val="none" w:sz="0" w:space="0" w:color="auto"/>
        <w:left w:val="none" w:sz="0" w:space="0" w:color="auto"/>
        <w:bottom w:val="none" w:sz="0" w:space="0" w:color="auto"/>
        <w:right w:val="none" w:sz="0" w:space="0" w:color="auto"/>
      </w:divBdr>
    </w:div>
    <w:div w:id="315425609">
      <w:bodyDiv w:val="1"/>
      <w:marLeft w:val="0"/>
      <w:marRight w:val="0"/>
      <w:marTop w:val="0"/>
      <w:marBottom w:val="0"/>
      <w:divBdr>
        <w:top w:val="none" w:sz="0" w:space="0" w:color="auto"/>
        <w:left w:val="none" w:sz="0" w:space="0" w:color="auto"/>
        <w:bottom w:val="none" w:sz="0" w:space="0" w:color="auto"/>
        <w:right w:val="none" w:sz="0" w:space="0" w:color="auto"/>
      </w:divBdr>
    </w:div>
    <w:div w:id="458692865">
      <w:bodyDiv w:val="1"/>
      <w:marLeft w:val="0"/>
      <w:marRight w:val="0"/>
      <w:marTop w:val="0"/>
      <w:marBottom w:val="0"/>
      <w:divBdr>
        <w:top w:val="none" w:sz="0" w:space="0" w:color="auto"/>
        <w:left w:val="none" w:sz="0" w:space="0" w:color="auto"/>
        <w:bottom w:val="none" w:sz="0" w:space="0" w:color="auto"/>
        <w:right w:val="none" w:sz="0" w:space="0" w:color="auto"/>
      </w:divBdr>
    </w:div>
    <w:div w:id="544369526">
      <w:bodyDiv w:val="1"/>
      <w:marLeft w:val="0"/>
      <w:marRight w:val="0"/>
      <w:marTop w:val="0"/>
      <w:marBottom w:val="0"/>
      <w:divBdr>
        <w:top w:val="none" w:sz="0" w:space="0" w:color="auto"/>
        <w:left w:val="none" w:sz="0" w:space="0" w:color="auto"/>
        <w:bottom w:val="none" w:sz="0" w:space="0" w:color="auto"/>
        <w:right w:val="none" w:sz="0" w:space="0" w:color="auto"/>
      </w:divBdr>
    </w:div>
    <w:div w:id="643773945">
      <w:bodyDiv w:val="1"/>
      <w:marLeft w:val="0"/>
      <w:marRight w:val="0"/>
      <w:marTop w:val="0"/>
      <w:marBottom w:val="0"/>
      <w:divBdr>
        <w:top w:val="none" w:sz="0" w:space="0" w:color="auto"/>
        <w:left w:val="none" w:sz="0" w:space="0" w:color="auto"/>
        <w:bottom w:val="none" w:sz="0" w:space="0" w:color="auto"/>
        <w:right w:val="none" w:sz="0" w:space="0" w:color="auto"/>
      </w:divBdr>
    </w:div>
    <w:div w:id="645403189">
      <w:bodyDiv w:val="1"/>
      <w:marLeft w:val="0"/>
      <w:marRight w:val="0"/>
      <w:marTop w:val="0"/>
      <w:marBottom w:val="0"/>
      <w:divBdr>
        <w:top w:val="none" w:sz="0" w:space="0" w:color="auto"/>
        <w:left w:val="none" w:sz="0" w:space="0" w:color="auto"/>
        <w:bottom w:val="none" w:sz="0" w:space="0" w:color="auto"/>
        <w:right w:val="none" w:sz="0" w:space="0" w:color="auto"/>
      </w:divBdr>
    </w:div>
    <w:div w:id="661350183">
      <w:bodyDiv w:val="1"/>
      <w:marLeft w:val="0"/>
      <w:marRight w:val="0"/>
      <w:marTop w:val="0"/>
      <w:marBottom w:val="0"/>
      <w:divBdr>
        <w:top w:val="none" w:sz="0" w:space="0" w:color="auto"/>
        <w:left w:val="none" w:sz="0" w:space="0" w:color="auto"/>
        <w:bottom w:val="none" w:sz="0" w:space="0" w:color="auto"/>
        <w:right w:val="none" w:sz="0" w:space="0" w:color="auto"/>
      </w:divBdr>
    </w:div>
    <w:div w:id="898906758">
      <w:bodyDiv w:val="1"/>
      <w:marLeft w:val="0"/>
      <w:marRight w:val="0"/>
      <w:marTop w:val="0"/>
      <w:marBottom w:val="0"/>
      <w:divBdr>
        <w:top w:val="none" w:sz="0" w:space="0" w:color="auto"/>
        <w:left w:val="none" w:sz="0" w:space="0" w:color="auto"/>
        <w:bottom w:val="none" w:sz="0" w:space="0" w:color="auto"/>
        <w:right w:val="none" w:sz="0" w:space="0" w:color="auto"/>
      </w:divBdr>
    </w:div>
    <w:div w:id="950278686">
      <w:bodyDiv w:val="1"/>
      <w:marLeft w:val="0"/>
      <w:marRight w:val="0"/>
      <w:marTop w:val="0"/>
      <w:marBottom w:val="0"/>
      <w:divBdr>
        <w:top w:val="none" w:sz="0" w:space="0" w:color="auto"/>
        <w:left w:val="none" w:sz="0" w:space="0" w:color="auto"/>
        <w:bottom w:val="none" w:sz="0" w:space="0" w:color="auto"/>
        <w:right w:val="none" w:sz="0" w:space="0" w:color="auto"/>
      </w:divBdr>
    </w:div>
    <w:div w:id="1348798776">
      <w:bodyDiv w:val="1"/>
      <w:marLeft w:val="0"/>
      <w:marRight w:val="0"/>
      <w:marTop w:val="0"/>
      <w:marBottom w:val="0"/>
      <w:divBdr>
        <w:top w:val="none" w:sz="0" w:space="0" w:color="auto"/>
        <w:left w:val="none" w:sz="0" w:space="0" w:color="auto"/>
        <w:bottom w:val="none" w:sz="0" w:space="0" w:color="auto"/>
        <w:right w:val="none" w:sz="0" w:space="0" w:color="auto"/>
      </w:divBdr>
    </w:div>
    <w:div w:id="1417283867">
      <w:bodyDiv w:val="1"/>
      <w:marLeft w:val="0"/>
      <w:marRight w:val="0"/>
      <w:marTop w:val="0"/>
      <w:marBottom w:val="0"/>
      <w:divBdr>
        <w:top w:val="none" w:sz="0" w:space="0" w:color="auto"/>
        <w:left w:val="none" w:sz="0" w:space="0" w:color="auto"/>
        <w:bottom w:val="none" w:sz="0" w:space="0" w:color="auto"/>
        <w:right w:val="none" w:sz="0" w:space="0" w:color="auto"/>
      </w:divBdr>
    </w:div>
    <w:div w:id="1431388817">
      <w:bodyDiv w:val="1"/>
      <w:marLeft w:val="0"/>
      <w:marRight w:val="0"/>
      <w:marTop w:val="0"/>
      <w:marBottom w:val="0"/>
      <w:divBdr>
        <w:top w:val="none" w:sz="0" w:space="0" w:color="auto"/>
        <w:left w:val="none" w:sz="0" w:space="0" w:color="auto"/>
        <w:bottom w:val="none" w:sz="0" w:space="0" w:color="auto"/>
        <w:right w:val="none" w:sz="0" w:space="0" w:color="auto"/>
      </w:divBdr>
    </w:div>
    <w:div w:id="1480269115">
      <w:bodyDiv w:val="1"/>
      <w:marLeft w:val="0"/>
      <w:marRight w:val="0"/>
      <w:marTop w:val="0"/>
      <w:marBottom w:val="0"/>
      <w:divBdr>
        <w:top w:val="none" w:sz="0" w:space="0" w:color="auto"/>
        <w:left w:val="none" w:sz="0" w:space="0" w:color="auto"/>
        <w:bottom w:val="none" w:sz="0" w:space="0" w:color="auto"/>
        <w:right w:val="none" w:sz="0" w:space="0" w:color="auto"/>
      </w:divBdr>
    </w:div>
    <w:div w:id="1584409834">
      <w:bodyDiv w:val="1"/>
      <w:marLeft w:val="0"/>
      <w:marRight w:val="0"/>
      <w:marTop w:val="0"/>
      <w:marBottom w:val="0"/>
      <w:divBdr>
        <w:top w:val="none" w:sz="0" w:space="0" w:color="auto"/>
        <w:left w:val="none" w:sz="0" w:space="0" w:color="auto"/>
        <w:bottom w:val="none" w:sz="0" w:space="0" w:color="auto"/>
        <w:right w:val="none" w:sz="0" w:space="0" w:color="auto"/>
      </w:divBdr>
    </w:div>
    <w:div w:id="1628780090">
      <w:bodyDiv w:val="1"/>
      <w:marLeft w:val="0"/>
      <w:marRight w:val="0"/>
      <w:marTop w:val="0"/>
      <w:marBottom w:val="0"/>
      <w:divBdr>
        <w:top w:val="none" w:sz="0" w:space="0" w:color="auto"/>
        <w:left w:val="none" w:sz="0" w:space="0" w:color="auto"/>
        <w:bottom w:val="none" w:sz="0" w:space="0" w:color="auto"/>
        <w:right w:val="none" w:sz="0" w:space="0" w:color="auto"/>
      </w:divBdr>
    </w:div>
    <w:div w:id="1882589759">
      <w:bodyDiv w:val="1"/>
      <w:marLeft w:val="0"/>
      <w:marRight w:val="0"/>
      <w:marTop w:val="0"/>
      <w:marBottom w:val="0"/>
      <w:divBdr>
        <w:top w:val="none" w:sz="0" w:space="0" w:color="auto"/>
        <w:left w:val="none" w:sz="0" w:space="0" w:color="auto"/>
        <w:bottom w:val="none" w:sz="0" w:space="0" w:color="auto"/>
        <w:right w:val="none" w:sz="0" w:space="0" w:color="auto"/>
      </w:divBdr>
    </w:div>
    <w:div w:id="202212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418</Words>
  <Characters>2387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Natasha Baldivia</dc:creator>
  <cp:keywords/>
  <dc:description/>
  <cp:lastModifiedBy>Natasha Baldivia</cp:lastModifiedBy>
  <cp:revision>14</cp:revision>
  <cp:lastPrinted>2020-05-20T19:32:00Z</cp:lastPrinted>
  <dcterms:created xsi:type="dcterms:W3CDTF">2020-05-20T19:06:00Z</dcterms:created>
  <dcterms:modified xsi:type="dcterms:W3CDTF">2020-06-10T15:41:00Z</dcterms:modified>
</cp:coreProperties>
</file>